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C1E7" w14:textId="77777777" w:rsidR="00FB1587" w:rsidRDefault="00914E95">
      <w:pPr>
        <w:pStyle w:val="CorpsA"/>
        <w:spacing w:before="120" w:after="120"/>
        <w:jc w:val="center"/>
        <w:rPr>
          <w:rStyle w:val="Aucun"/>
          <w:rFonts w:ascii="Arial" w:eastAsia="Arial" w:hAnsi="Arial" w:cs="Arial"/>
          <w:b/>
          <w:bCs/>
          <w:sz w:val="36"/>
          <w:szCs w:val="36"/>
        </w:rPr>
      </w:pPr>
      <w:r>
        <w:rPr>
          <w:rStyle w:val="Aucun"/>
          <w:rFonts w:ascii="Arial" w:hAnsi="Arial"/>
          <w:b/>
          <w:bCs/>
          <w:sz w:val="36"/>
          <w:szCs w:val="36"/>
        </w:rPr>
        <w:t>Conf</w:t>
      </w:r>
      <w:r>
        <w:rPr>
          <w:rStyle w:val="Aucun"/>
          <w:rFonts w:ascii="Arial" w:hAnsi="Arial"/>
          <w:b/>
          <w:bCs/>
          <w:sz w:val="36"/>
          <w:szCs w:val="36"/>
        </w:rPr>
        <w:t>é</w:t>
      </w:r>
      <w:r>
        <w:rPr>
          <w:rStyle w:val="Aucun"/>
          <w:rFonts w:ascii="Arial" w:hAnsi="Arial"/>
          <w:b/>
          <w:bCs/>
          <w:sz w:val="36"/>
          <w:szCs w:val="36"/>
        </w:rPr>
        <w:t xml:space="preserve">rence Citoyenne </w:t>
      </w:r>
    </w:p>
    <w:p w14:paraId="4969A77D" w14:textId="77777777" w:rsidR="00FB1587" w:rsidRDefault="00914E95">
      <w:pPr>
        <w:pStyle w:val="CorpsA"/>
        <w:spacing w:before="120" w:after="120"/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  <w:proofErr w:type="gramStart"/>
      <w:r>
        <w:rPr>
          <w:rStyle w:val="Aucun"/>
          <w:rFonts w:ascii="Arial" w:hAnsi="Arial"/>
          <w:b/>
          <w:bCs/>
          <w:sz w:val="36"/>
          <w:szCs w:val="36"/>
        </w:rPr>
        <w:t>pour</w:t>
      </w:r>
      <w:proofErr w:type="gramEnd"/>
      <w:r>
        <w:rPr>
          <w:rStyle w:val="Aucun"/>
          <w:rFonts w:ascii="Arial" w:hAnsi="Arial"/>
          <w:b/>
          <w:bCs/>
          <w:sz w:val="36"/>
          <w:szCs w:val="36"/>
        </w:rPr>
        <w:t xml:space="preserve"> une Solution Ha</w:t>
      </w:r>
      <w:r>
        <w:rPr>
          <w:rStyle w:val="Aucun"/>
          <w:rFonts w:ascii="Arial" w:hAnsi="Arial"/>
          <w:b/>
          <w:bCs/>
          <w:sz w:val="36"/>
          <w:szCs w:val="36"/>
        </w:rPr>
        <w:t>ï</w:t>
      </w:r>
      <w:r>
        <w:rPr>
          <w:rStyle w:val="Aucun"/>
          <w:rFonts w:ascii="Arial" w:hAnsi="Arial"/>
          <w:b/>
          <w:bCs/>
          <w:sz w:val="36"/>
          <w:szCs w:val="36"/>
        </w:rPr>
        <w:t xml:space="preserve">tienne </w:t>
      </w:r>
      <w:r>
        <w:rPr>
          <w:rStyle w:val="Aucun"/>
          <w:rFonts w:ascii="Arial" w:hAnsi="Arial"/>
          <w:b/>
          <w:bCs/>
          <w:sz w:val="36"/>
          <w:szCs w:val="36"/>
        </w:rPr>
        <w:t xml:space="preserve">à </w:t>
      </w:r>
      <w:r>
        <w:rPr>
          <w:rStyle w:val="Aucun"/>
          <w:rFonts w:ascii="Arial" w:hAnsi="Arial"/>
          <w:b/>
          <w:bCs/>
          <w:sz w:val="36"/>
          <w:szCs w:val="36"/>
        </w:rPr>
        <w:t>la Crise</w:t>
      </w:r>
    </w:p>
    <w:p w14:paraId="754B47D0" w14:textId="77777777" w:rsidR="00FB1587" w:rsidRDefault="00FB1587">
      <w:pPr>
        <w:pStyle w:val="CorpsA"/>
        <w:spacing w:before="120" w:after="120"/>
        <w:jc w:val="center"/>
        <w:rPr>
          <w:rStyle w:val="Aucun"/>
          <w:rFonts w:ascii="Arial" w:eastAsia="Arial" w:hAnsi="Arial" w:cs="Arial"/>
          <w:b/>
          <w:bCs/>
          <w:sz w:val="28"/>
          <w:szCs w:val="28"/>
        </w:rPr>
      </w:pPr>
    </w:p>
    <w:p w14:paraId="640EFBDC" w14:textId="77777777" w:rsidR="00FB1587" w:rsidRDefault="00914E95">
      <w:pPr>
        <w:pStyle w:val="CorpsA"/>
        <w:spacing w:before="120" w:after="120"/>
        <w:jc w:val="center"/>
        <w:rPr>
          <w:rStyle w:val="Aucun"/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Style w:val="Aucun"/>
          <w:rFonts w:ascii="Arial" w:hAnsi="Arial"/>
          <w:b/>
          <w:bCs/>
          <w:sz w:val="28"/>
          <w:szCs w:val="28"/>
          <w:u w:val="single"/>
        </w:rPr>
        <w:t>Accord du 30 Ao</w:t>
      </w:r>
      <w:r>
        <w:rPr>
          <w:rStyle w:val="Aucun"/>
          <w:rFonts w:ascii="Arial" w:hAnsi="Arial"/>
          <w:b/>
          <w:bCs/>
          <w:sz w:val="28"/>
          <w:szCs w:val="28"/>
          <w:u w:val="single"/>
        </w:rPr>
        <w:t>û</w:t>
      </w:r>
      <w:r>
        <w:rPr>
          <w:rStyle w:val="Aucun"/>
          <w:rFonts w:ascii="Arial" w:hAnsi="Arial"/>
          <w:b/>
          <w:bCs/>
          <w:sz w:val="28"/>
          <w:szCs w:val="28"/>
          <w:u w:val="single"/>
        </w:rPr>
        <w:t>t 2021</w:t>
      </w:r>
    </w:p>
    <w:p w14:paraId="2DE10628" w14:textId="77777777" w:rsidR="00FB1587" w:rsidRDefault="00FB1587">
      <w:pPr>
        <w:pStyle w:val="CorpsA"/>
        <w:spacing w:before="120" w:after="120"/>
        <w:jc w:val="center"/>
        <w:rPr>
          <w:rStyle w:val="Aucun"/>
          <w:rFonts w:ascii="Arial" w:eastAsia="Arial" w:hAnsi="Arial" w:cs="Arial"/>
        </w:rPr>
      </w:pPr>
    </w:p>
    <w:p w14:paraId="2CB60134" w14:textId="77777777" w:rsidR="00FB1587" w:rsidRDefault="00FB1587">
      <w:pPr>
        <w:pStyle w:val="CorpsA"/>
        <w:spacing w:before="120" w:after="120"/>
        <w:jc w:val="center"/>
        <w:rPr>
          <w:rFonts w:ascii="Arial" w:eastAsia="Arial" w:hAnsi="Arial" w:cs="Arial"/>
          <w:sz w:val="26"/>
          <w:szCs w:val="26"/>
        </w:rPr>
      </w:pPr>
    </w:p>
    <w:p w14:paraId="5D58E51B" w14:textId="77777777" w:rsidR="00FB1587" w:rsidRDefault="00914E95">
      <w:pPr>
        <w:pStyle w:val="PardfautA"/>
        <w:widowControl w:val="0"/>
        <w:spacing w:before="120" w:after="120" w:line="240" w:lineRule="auto"/>
        <w:jc w:val="center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b/>
          <w:bCs/>
          <w:i/>
          <w:iCs/>
          <w:sz w:val="26"/>
          <w:szCs w:val="26"/>
        </w:rPr>
        <w:t>D</w:t>
      </w:r>
      <w:r>
        <w:rPr>
          <w:rStyle w:val="Aucun"/>
          <w:rFonts w:ascii="Arial" w:hAnsi="Arial"/>
          <w:b/>
          <w:bCs/>
          <w:i/>
          <w:iCs/>
          <w:sz w:val="26"/>
          <w:szCs w:val="26"/>
        </w:rPr>
        <w:t>é</w:t>
      </w:r>
      <w:r>
        <w:rPr>
          <w:rStyle w:val="Aucun"/>
          <w:rFonts w:ascii="Arial" w:hAnsi="Arial"/>
          <w:b/>
          <w:bCs/>
          <w:i/>
          <w:iCs/>
          <w:sz w:val="26"/>
          <w:szCs w:val="26"/>
        </w:rPr>
        <w:t>claration de principe</w:t>
      </w:r>
    </w:p>
    <w:p w14:paraId="365A2602" w14:textId="77777777" w:rsidR="00FB1587" w:rsidRDefault="00914E95">
      <w:pPr>
        <w:pStyle w:val="Titre2A"/>
        <w:keepNext w:val="0"/>
        <w:widowControl w:val="0"/>
        <w:spacing w:before="120" w:after="120"/>
        <w:jc w:val="both"/>
        <w:rPr>
          <w:rStyle w:val="Aucun"/>
          <w:rFonts w:ascii="Arial" w:eastAsia="Arial" w:hAnsi="Arial" w:cs="Arial"/>
          <w:b w:val="0"/>
          <w:bCs w:val="0"/>
          <w:i/>
          <w:iCs/>
          <w:sz w:val="24"/>
          <w:szCs w:val="24"/>
        </w:rPr>
      </w:pP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Depuis deux si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è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cles, </w:t>
      </w:r>
      <w:r>
        <w:rPr>
          <w:rStyle w:val="Aucun"/>
          <w:rFonts w:ascii="Arial" w:hAnsi="Arial"/>
          <w:i/>
          <w:iCs/>
          <w:sz w:val="24"/>
          <w:szCs w:val="24"/>
        </w:rPr>
        <w:t>le peuple revendicatif ha</w:t>
      </w:r>
      <w:r>
        <w:rPr>
          <w:rStyle w:val="Aucun"/>
          <w:rFonts w:ascii="Arial" w:hAnsi="Arial"/>
          <w:i/>
          <w:iCs/>
          <w:sz w:val="24"/>
          <w:szCs w:val="24"/>
        </w:rPr>
        <w:t>ï</w:t>
      </w:r>
      <w:r>
        <w:rPr>
          <w:rStyle w:val="Aucun"/>
          <w:rFonts w:ascii="Arial" w:hAnsi="Arial"/>
          <w:i/>
          <w:iCs/>
          <w:sz w:val="24"/>
          <w:szCs w:val="24"/>
        </w:rPr>
        <w:t>tien ne cesse de r</w:t>
      </w:r>
      <w:r>
        <w:rPr>
          <w:rStyle w:val="Aucun"/>
          <w:rFonts w:ascii="Arial" w:hAnsi="Arial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sister contre un </w:t>
      </w:r>
      <w:r>
        <w:rPr>
          <w:rStyle w:val="Aucun"/>
          <w:rFonts w:ascii="Arial" w:hAnsi="Arial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i/>
          <w:iCs/>
          <w:sz w:val="24"/>
          <w:szCs w:val="24"/>
        </w:rPr>
        <w:t>tat antinational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 plac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, de fait, sous la tutelle de diff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rentes puissances internationales.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À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travers ses multiples luttes, ce peuple n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’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a pas arr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ê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t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é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de manifester sa volont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é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pour l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’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existence d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’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une nouvelle forme d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’É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tat au service de l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’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int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r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ê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t g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n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ral. Aujourd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’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hui, la fracture entre cet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tat antinational et la Na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tion ne peut plus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ê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tre r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par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e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à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travers des am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nagements institutionnels superficiels. </w:t>
      </w:r>
      <w:r>
        <w:rPr>
          <w:rStyle w:val="Aucun"/>
          <w:rFonts w:ascii="Arial" w:hAnsi="Arial"/>
          <w:i/>
          <w:iCs/>
          <w:sz w:val="24"/>
          <w:szCs w:val="24"/>
        </w:rPr>
        <w:t>Le temps de la rupture est venu.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 Le peuple ha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ï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tien veut red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finir son avenir en dehors de cet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tat administr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é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essentiellement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par des acteurs locaux et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trangers. </w:t>
      </w:r>
    </w:p>
    <w:p w14:paraId="3B70F577" w14:textId="77777777" w:rsidR="00FB1587" w:rsidRDefault="00914E95">
      <w:pPr>
        <w:pStyle w:val="Titre2A"/>
        <w:keepNext w:val="0"/>
        <w:widowControl w:val="0"/>
        <w:spacing w:before="120" w:after="120"/>
        <w:jc w:val="both"/>
        <w:rPr>
          <w:rStyle w:val="Aucun"/>
          <w:rFonts w:ascii="Arial" w:eastAsia="Arial" w:hAnsi="Arial" w:cs="Arial"/>
          <w:b w:val="0"/>
          <w:bCs w:val="0"/>
          <w:i/>
          <w:iCs/>
          <w:sz w:val="24"/>
          <w:szCs w:val="24"/>
        </w:rPr>
      </w:pP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Forts de ces consid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rations, </w:t>
      </w:r>
      <w:r>
        <w:rPr>
          <w:rStyle w:val="Aucun"/>
          <w:rFonts w:ascii="Arial" w:hAnsi="Arial"/>
          <w:i/>
          <w:iCs/>
          <w:sz w:val="24"/>
          <w:szCs w:val="24"/>
        </w:rPr>
        <w:t>nous, Ha</w:t>
      </w:r>
      <w:r>
        <w:rPr>
          <w:rStyle w:val="Aucun"/>
          <w:rFonts w:ascii="Arial" w:hAnsi="Arial"/>
          <w:i/>
          <w:iCs/>
          <w:sz w:val="24"/>
          <w:szCs w:val="24"/>
        </w:rPr>
        <w:t>ï</w:t>
      </w:r>
      <w:r>
        <w:rPr>
          <w:rStyle w:val="Aucun"/>
          <w:rFonts w:ascii="Arial" w:hAnsi="Arial"/>
          <w:i/>
          <w:iCs/>
          <w:sz w:val="24"/>
          <w:szCs w:val="24"/>
        </w:rPr>
        <w:t>tiennes et Ha</w:t>
      </w:r>
      <w:r>
        <w:rPr>
          <w:rStyle w:val="Aucun"/>
          <w:rFonts w:ascii="Arial" w:hAnsi="Arial"/>
          <w:i/>
          <w:iCs/>
          <w:sz w:val="24"/>
          <w:szCs w:val="24"/>
        </w:rPr>
        <w:t>ï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tiens, tenons pour incessibles, les droits 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à </w:t>
      </w:r>
      <w:r>
        <w:rPr>
          <w:rStyle w:val="Aucun"/>
          <w:rFonts w:ascii="Arial" w:hAnsi="Arial"/>
          <w:i/>
          <w:iCs/>
          <w:sz w:val="24"/>
          <w:szCs w:val="24"/>
        </w:rPr>
        <w:t>la vie, la libert</w:t>
      </w:r>
      <w:r>
        <w:rPr>
          <w:rStyle w:val="Aucun"/>
          <w:rFonts w:ascii="Arial" w:hAnsi="Arial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i/>
          <w:iCs/>
          <w:sz w:val="24"/>
          <w:szCs w:val="24"/>
        </w:rPr>
        <w:t>, l'</w:t>
      </w:r>
      <w:r>
        <w:rPr>
          <w:rStyle w:val="Aucun"/>
          <w:rFonts w:ascii="Arial" w:hAnsi="Arial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i/>
          <w:iCs/>
          <w:sz w:val="24"/>
          <w:szCs w:val="24"/>
        </w:rPr>
        <w:t>gal acc</w:t>
      </w:r>
      <w:r>
        <w:rPr>
          <w:rStyle w:val="Aucun"/>
          <w:rFonts w:ascii="Arial" w:hAnsi="Arial"/>
          <w:i/>
          <w:iCs/>
          <w:sz w:val="24"/>
          <w:szCs w:val="24"/>
        </w:rPr>
        <w:t>è</w:t>
      </w:r>
      <w:r>
        <w:rPr>
          <w:rStyle w:val="Aucun"/>
          <w:rFonts w:ascii="Arial" w:hAnsi="Arial"/>
          <w:i/>
          <w:iCs/>
          <w:sz w:val="24"/>
          <w:szCs w:val="24"/>
        </w:rPr>
        <w:t>s aux opportunit</w:t>
      </w:r>
      <w:r>
        <w:rPr>
          <w:rStyle w:val="Aucun"/>
          <w:rFonts w:ascii="Arial" w:hAnsi="Arial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i/>
          <w:iCs/>
          <w:sz w:val="24"/>
          <w:szCs w:val="24"/>
        </w:rPr>
        <w:t>s, de la copropri</w:t>
      </w:r>
      <w:r>
        <w:rPr>
          <w:rStyle w:val="Aucun"/>
          <w:rFonts w:ascii="Arial" w:hAnsi="Arial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i/>
          <w:iCs/>
          <w:sz w:val="24"/>
          <w:szCs w:val="24"/>
        </w:rPr>
        <w:t>t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é </w:t>
      </w:r>
      <w:r>
        <w:rPr>
          <w:rStyle w:val="Aucun"/>
          <w:rFonts w:ascii="Arial" w:hAnsi="Arial"/>
          <w:i/>
          <w:iCs/>
          <w:sz w:val="24"/>
          <w:szCs w:val="24"/>
        </w:rPr>
        <w:t>de la richesse nationale,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 fruits de l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’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unit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é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dans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nos luttes arm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es et nos victoires politiques historiques. Nous tenons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galement pour incontestable que la protection de ces droits et la transparence </w:t>
      </w:r>
      <w:proofErr w:type="gramStart"/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dans</w:t>
      </w:r>
      <w:proofErr w:type="gramEnd"/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 la gouvernance d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mocratique doivent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ê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tre institu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es sur la base de la participation citoyenne inclus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ive dans la construction des institutions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tatiques et le contr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ô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le de leur fonctionnement.</w:t>
      </w:r>
    </w:p>
    <w:p w14:paraId="7785AECB" w14:textId="77777777" w:rsidR="00FB1587" w:rsidRDefault="00914E95">
      <w:pPr>
        <w:pStyle w:val="Titre2A"/>
        <w:keepNext w:val="0"/>
        <w:widowControl w:val="0"/>
        <w:spacing w:before="120" w:after="120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Enfin, conform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 xml:space="preserve">ment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 xml:space="preserve">à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l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’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Acte de l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’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Ind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pendance d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’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Ha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ï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 xml:space="preserve">ti du 1er Janvier 1804,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 xml:space="preserve">à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 xml:space="preserve">la Charte des Nations Unies de 1945 et au Pacte international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de 1966 relatifs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 xml:space="preserve"> aux droits civils et politiques qui consacrent le droit des peuples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 xml:space="preserve">à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disposer d'eux-m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ê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mes, nous tenons pour intangible le droit du peuple ha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ï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tien de d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terminer, de mani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è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re souv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eraine, la forme de son r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gime politique, tel que consacr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 xml:space="preserve">é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par la Constitution ha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ï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tienne, bas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 xml:space="preserve">é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sur les libert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s fondamentales et le respect des droits humains, la paix sociale, l'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quit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é 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conomique, la concertation et la participation des citoyennes et cito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yens aux grandes d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cisions engageant la vie nationale.</w:t>
      </w:r>
    </w:p>
    <w:p w14:paraId="5E8F9668" w14:textId="77777777" w:rsidR="00FB1587" w:rsidRDefault="00914E95">
      <w:pPr>
        <w:pStyle w:val="Titre2A"/>
        <w:keepNext w:val="0"/>
        <w:widowControl w:val="0"/>
        <w:spacing w:before="120" w:after="120"/>
        <w:jc w:val="both"/>
        <w:rPr>
          <w:rStyle w:val="Aucun"/>
          <w:rFonts w:ascii="Arial" w:eastAsia="Arial" w:hAnsi="Arial" w:cs="Arial"/>
          <w:b w:val="0"/>
          <w:bCs w:val="0"/>
          <w:i/>
          <w:iCs/>
          <w:sz w:val="24"/>
          <w:szCs w:val="24"/>
        </w:rPr>
      </w:pPr>
      <w:r>
        <w:rPr>
          <w:rStyle w:val="Aucun"/>
          <w:rFonts w:ascii="Arial" w:hAnsi="Arial"/>
          <w:i/>
          <w:iCs/>
          <w:sz w:val="24"/>
          <w:szCs w:val="24"/>
        </w:rPr>
        <w:t>Citoyennes et citoyens, d</w:t>
      </w:r>
      <w:r>
        <w:rPr>
          <w:rStyle w:val="Aucun"/>
          <w:rFonts w:ascii="Arial" w:hAnsi="Arial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positaires originaires de </w:t>
      </w:r>
      <w:r>
        <w:rPr>
          <w:rStyle w:val="Aucun"/>
          <w:rFonts w:ascii="Arial" w:hAnsi="Arial"/>
          <w:i/>
          <w:iCs/>
          <w:sz w:val="24"/>
          <w:szCs w:val="24"/>
          <w:u w:color="FF0000"/>
        </w:rPr>
        <w:t>la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 souverainet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é </w:t>
      </w:r>
      <w:r>
        <w:rPr>
          <w:rStyle w:val="Aucun"/>
          <w:rFonts w:ascii="Arial" w:hAnsi="Arial"/>
          <w:i/>
          <w:iCs/>
          <w:sz w:val="24"/>
          <w:szCs w:val="24"/>
          <w:u w:color="FF0000"/>
        </w:rPr>
        <w:t>nationale</w:t>
      </w:r>
      <w:r>
        <w:rPr>
          <w:rStyle w:val="Aucun"/>
          <w:rFonts w:ascii="Arial" w:hAnsi="Arial"/>
          <w:i/>
          <w:iCs/>
          <w:sz w:val="24"/>
          <w:szCs w:val="24"/>
        </w:rPr>
        <w:t>, femmes et hommes politiques responsables, nous sommes comptables par-devant la Nation de la recherche d</w:t>
      </w:r>
      <w:r>
        <w:rPr>
          <w:rStyle w:val="Aucun"/>
          <w:rFonts w:ascii="Arial" w:hAnsi="Arial"/>
          <w:i/>
          <w:iCs/>
          <w:sz w:val="24"/>
          <w:szCs w:val="24"/>
        </w:rPr>
        <w:t>’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une solution juste et durable 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à </w:t>
      </w:r>
      <w:r>
        <w:rPr>
          <w:rStyle w:val="Aucun"/>
          <w:rFonts w:ascii="Arial" w:hAnsi="Arial"/>
          <w:i/>
          <w:iCs/>
          <w:sz w:val="24"/>
          <w:szCs w:val="24"/>
        </w:rPr>
        <w:t>la crise politique actuelle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.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Contre le spectre de l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’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effondrement de l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’É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  <w:u w:color="FF0000"/>
        </w:rPr>
        <w:t>tat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, nous devons conserver les avanc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es d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mocratiques conquises de haute lutte. Nous avons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à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assurer notre destin collectif en nous pr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munissant 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contre toute r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gression d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mocratique et toute rechute dans l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>’</w:t>
      </w:r>
      <w:r>
        <w:rPr>
          <w:rStyle w:val="Aucun"/>
          <w:rFonts w:ascii="Arial" w:hAnsi="Arial"/>
          <w:b w:val="0"/>
          <w:bCs w:val="0"/>
          <w:i/>
          <w:iCs/>
          <w:sz w:val="24"/>
          <w:szCs w:val="24"/>
        </w:rPr>
        <w:t xml:space="preserve">arbitraire. </w:t>
      </w:r>
    </w:p>
    <w:p w14:paraId="458A0CF1" w14:textId="77777777" w:rsidR="00FB1587" w:rsidRDefault="00914E95">
      <w:pPr>
        <w:pStyle w:val="Titre2A"/>
        <w:keepNext w:val="0"/>
        <w:spacing w:before="120" w:after="120"/>
        <w:jc w:val="both"/>
        <w:rPr>
          <w:rStyle w:val="Aucun"/>
          <w:rFonts w:ascii="Arial" w:eastAsia="Arial" w:hAnsi="Arial" w:cs="Arial"/>
          <w:i/>
          <w:iCs/>
          <w:sz w:val="24"/>
          <w:szCs w:val="24"/>
        </w:rPr>
      </w:pPr>
      <w:r>
        <w:rPr>
          <w:rStyle w:val="Aucun"/>
          <w:rFonts w:ascii="Arial" w:hAnsi="Arial"/>
          <w:i/>
          <w:iCs/>
          <w:sz w:val="24"/>
          <w:szCs w:val="24"/>
        </w:rPr>
        <w:t xml:space="preserve">Debout, tous et </w:t>
      </w:r>
      <w:r>
        <w:rPr>
          <w:rStyle w:val="Aucun"/>
          <w:rFonts w:ascii="Arial" w:hAnsi="Arial"/>
          <w:i/>
          <w:iCs/>
          <w:sz w:val="24"/>
          <w:szCs w:val="24"/>
          <w:u w:color="0433FF"/>
        </w:rPr>
        <w:t xml:space="preserve">toutes </w:t>
      </w:r>
      <w:r>
        <w:rPr>
          <w:rStyle w:val="Aucun"/>
          <w:rFonts w:ascii="Arial" w:hAnsi="Arial"/>
          <w:i/>
          <w:iCs/>
          <w:sz w:val="24"/>
          <w:szCs w:val="24"/>
        </w:rPr>
        <w:t>ensemble, contre la barbarie, pour la vie, pour la r</w:t>
      </w:r>
      <w:r>
        <w:rPr>
          <w:rStyle w:val="Aucun"/>
          <w:rFonts w:ascii="Arial" w:hAnsi="Arial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i/>
          <w:iCs/>
          <w:sz w:val="24"/>
          <w:szCs w:val="24"/>
        </w:rPr>
        <w:t>g</w:t>
      </w:r>
      <w:r>
        <w:rPr>
          <w:rStyle w:val="Aucun"/>
          <w:rFonts w:ascii="Arial" w:hAnsi="Arial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i/>
          <w:iCs/>
          <w:sz w:val="24"/>
          <w:szCs w:val="24"/>
        </w:rPr>
        <w:t>n</w:t>
      </w:r>
      <w:r>
        <w:rPr>
          <w:rStyle w:val="Aucun"/>
          <w:rFonts w:ascii="Arial" w:hAnsi="Arial"/>
          <w:i/>
          <w:iCs/>
          <w:sz w:val="24"/>
          <w:szCs w:val="24"/>
        </w:rPr>
        <w:t>é</w:t>
      </w:r>
      <w:r>
        <w:rPr>
          <w:rStyle w:val="Aucun"/>
          <w:rFonts w:ascii="Arial" w:hAnsi="Arial"/>
          <w:i/>
          <w:iCs/>
          <w:sz w:val="24"/>
          <w:szCs w:val="24"/>
        </w:rPr>
        <w:t>ration de la Nation</w:t>
      </w:r>
      <w:r>
        <w:rPr>
          <w:rStyle w:val="Aucun"/>
          <w:rFonts w:ascii="Arial" w:hAnsi="Arial"/>
          <w:i/>
          <w:iCs/>
          <w:sz w:val="24"/>
          <w:szCs w:val="24"/>
        </w:rPr>
        <w:t> </w:t>
      </w:r>
      <w:r>
        <w:rPr>
          <w:rStyle w:val="Aucun"/>
          <w:rFonts w:ascii="Arial" w:hAnsi="Arial"/>
          <w:i/>
          <w:iCs/>
          <w:sz w:val="24"/>
          <w:szCs w:val="24"/>
        </w:rPr>
        <w:t>et pour un mieux vivre ensemble.</w:t>
      </w:r>
    </w:p>
    <w:p w14:paraId="5C1F4860" w14:textId="77777777" w:rsidR="00FB1587" w:rsidRDefault="00FB1587">
      <w:pPr>
        <w:pStyle w:val="CorpsA"/>
        <w:rPr>
          <w:rStyle w:val="Aucun"/>
          <w:rFonts w:ascii="Arial" w:eastAsia="Arial" w:hAnsi="Arial" w:cs="Arial"/>
          <w:i/>
          <w:iCs/>
        </w:rPr>
      </w:pPr>
    </w:p>
    <w:p w14:paraId="37286803" w14:textId="77777777" w:rsidR="00FB1587" w:rsidRDefault="00FB1587">
      <w:pPr>
        <w:pStyle w:val="PardfautA"/>
        <w:widowControl w:val="0"/>
        <w:spacing w:before="120" w:after="120" w:line="240" w:lineRule="auto"/>
        <w:jc w:val="center"/>
        <w:rPr>
          <w:rStyle w:val="Aucun"/>
          <w:rFonts w:ascii="Arial" w:eastAsia="Arial" w:hAnsi="Arial" w:cs="Arial"/>
          <w:i/>
          <w:iCs/>
        </w:rPr>
      </w:pPr>
    </w:p>
    <w:p w14:paraId="242B0C77" w14:textId="77777777" w:rsidR="00FB1587" w:rsidRDefault="00FB1587">
      <w:pPr>
        <w:pStyle w:val="PardfautA"/>
        <w:widowControl w:val="0"/>
        <w:spacing w:before="120" w:after="120" w:line="240" w:lineRule="auto"/>
        <w:jc w:val="center"/>
        <w:rPr>
          <w:rStyle w:val="Aucun"/>
          <w:rFonts w:ascii="Arial" w:eastAsia="Arial" w:hAnsi="Arial" w:cs="Arial"/>
          <w:i/>
          <w:iCs/>
        </w:rPr>
      </w:pPr>
    </w:p>
    <w:p w14:paraId="2289EEC0" w14:textId="77777777" w:rsidR="00FB1587" w:rsidRDefault="00914E95">
      <w:pPr>
        <w:pStyle w:val="PardfautA"/>
        <w:widowControl w:val="0"/>
        <w:spacing w:before="120" w:after="120" w:line="240" w:lineRule="auto"/>
        <w:jc w:val="center"/>
        <w:rPr>
          <w:rFonts w:ascii="Arial" w:eastAsia="Arial" w:hAnsi="Arial" w:cs="Arial"/>
          <w:sz w:val="28"/>
          <w:szCs w:val="28"/>
          <w:lang w:val="fr-FR"/>
        </w:rPr>
      </w:pPr>
      <w:r>
        <w:rPr>
          <w:rStyle w:val="Aucun"/>
          <w:rFonts w:ascii="Arial" w:hAnsi="Arial"/>
          <w:b/>
          <w:bCs/>
          <w:sz w:val="28"/>
          <w:szCs w:val="28"/>
        </w:rPr>
        <w:lastRenderedPageBreak/>
        <w:t>Pr</w:t>
      </w:r>
      <w:r>
        <w:rPr>
          <w:rStyle w:val="Aucun"/>
          <w:rFonts w:ascii="Arial" w:hAnsi="Arial"/>
          <w:b/>
          <w:bCs/>
          <w:sz w:val="28"/>
          <w:szCs w:val="28"/>
        </w:rPr>
        <w:t>é</w:t>
      </w:r>
      <w:r>
        <w:rPr>
          <w:rStyle w:val="Aucun"/>
          <w:rFonts w:ascii="Arial" w:hAnsi="Arial"/>
          <w:b/>
          <w:bCs/>
          <w:sz w:val="28"/>
          <w:szCs w:val="28"/>
        </w:rPr>
        <w:t xml:space="preserve">ambule </w:t>
      </w:r>
    </w:p>
    <w:p w14:paraId="2098F419" w14:textId="77777777" w:rsidR="00FB1587" w:rsidRDefault="00914E95">
      <w:pPr>
        <w:pStyle w:val="PardfautA"/>
        <w:widowControl w:val="0"/>
        <w:spacing w:before="120" w:after="120" w:line="240" w:lineRule="auto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Nous, repr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 xml:space="preserve">sentant.es de </w:t>
      </w:r>
      <w:r>
        <w:rPr>
          <w:rFonts w:ascii="Arial" w:hAnsi="Arial"/>
          <w:sz w:val="22"/>
          <w:szCs w:val="22"/>
          <w:lang w:val="fr-FR"/>
        </w:rPr>
        <w:t>multiples organisations de la soci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fr-FR"/>
        </w:rPr>
        <w:t>civile et d</w:t>
      </w:r>
      <w:r>
        <w:rPr>
          <w:rFonts w:ascii="Arial" w:hAnsi="Arial"/>
          <w:sz w:val="22"/>
          <w:szCs w:val="22"/>
          <w:lang w:val="fr-FR"/>
        </w:rPr>
        <w:t>’</w:t>
      </w:r>
      <w:r>
        <w:rPr>
          <w:rFonts w:ascii="Arial" w:hAnsi="Arial"/>
          <w:sz w:val="22"/>
          <w:szCs w:val="22"/>
          <w:lang w:val="fr-FR"/>
        </w:rPr>
        <w:t>organisations politiques, signataires de la pr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sente, ci-apr</w:t>
      </w:r>
      <w:r>
        <w:rPr>
          <w:rFonts w:ascii="Arial" w:hAnsi="Arial"/>
          <w:sz w:val="22"/>
          <w:szCs w:val="22"/>
          <w:lang w:val="fr-FR"/>
        </w:rPr>
        <w:t>è</w:t>
      </w:r>
      <w:r>
        <w:rPr>
          <w:rFonts w:ascii="Arial" w:hAnsi="Arial"/>
          <w:sz w:val="22"/>
          <w:szCs w:val="22"/>
          <w:lang w:val="fr-FR"/>
        </w:rPr>
        <w:t>s 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nomm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 xml:space="preserve">.es les Parties ; </w:t>
      </w:r>
    </w:p>
    <w:p w14:paraId="26D92D56" w14:textId="77777777" w:rsidR="00FB1587" w:rsidRDefault="00914E95">
      <w:pPr>
        <w:pStyle w:val="PardfautA"/>
        <w:widowControl w:val="0"/>
        <w:spacing w:before="120" w:after="120" w:line="240" w:lineRule="auto"/>
        <w:ind w:firstLine="720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 xml:space="preserve">uni.es </w:t>
      </w:r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  <w:lang w:val="fr-FR"/>
        </w:rPr>
        <w:t>Port-au-Prince, le lundi 30 ao</w:t>
      </w:r>
      <w:r>
        <w:rPr>
          <w:rFonts w:ascii="Arial" w:hAnsi="Arial"/>
          <w:sz w:val="22"/>
          <w:szCs w:val="22"/>
          <w:lang w:val="fr-FR"/>
        </w:rPr>
        <w:t>û</w:t>
      </w:r>
      <w:r>
        <w:rPr>
          <w:rFonts w:ascii="Arial" w:hAnsi="Arial"/>
          <w:sz w:val="22"/>
          <w:szCs w:val="22"/>
          <w:lang w:val="fr-FR"/>
        </w:rPr>
        <w:t xml:space="preserve">t 2021, </w:t>
      </w:r>
      <w:proofErr w:type="gramStart"/>
      <w:r>
        <w:rPr>
          <w:rFonts w:ascii="Arial" w:hAnsi="Arial"/>
          <w:sz w:val="22"/>
          <w:szCs w:val="22"/>
          <w:lang w:val="fr-FR"/>
        </w:rPr>
        <w:t xml:space="preserve">suite </w:t>
      </w:r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  <w:lang w:val="fr-FR"/>
        </w:rPr>
        <w:t>un</w:t>
      </w:r>
      <w:proofErr w:type="gramEnd"/>
      <w:r>
        <w:rPr>
          <w:rFonts w:ascii="Arial" w:hAnsi="Arial"/>
          <w:sz w:val="22"/>
          <w:szCs w:val="22"/>
          <w:lang w:val="fr-FR"/>
        </w:rPr>
        <w:t xml:space="preserve"> processus de dialogues et de 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gociations inter-ha</w:t>
      </w:r>
      <w:r>
        <w:rPr>
          <w:rFonts w:ascii="Arial" w:hAnsi="Arial"/>
          <w:sz w:val="22"/>
          <w:szCs w:val="22"/>
          <w:lang w:val="fr-FR"/>
        </w:rPr>
        <w:t>ï</w:t>
      </w:r>
      <w:r>
        <w:rPr>
          <w:rFonts w:ascii="Arial" w:hAnsi="Arial"/>
          <w:sz w:val="22"/>
          <w:szCs w:val="22"/>
          <w:lang w:val="fr-FR"/>
        </w:rPr>
        <w:t>tienn</w:t>
      </w:r>
      <w:r>
        <w:rPr>
          <w:rFonts w:ascii="Arial" w:hAnsi="Arial"/>
          <w:sz w:val="22"/>
          <w:szCs w:val="22"/>
          <w:lang w:val="fr-FR"/>
        </w:rPr>
        <w:t>es dans le cadre de la C</w:t>
      </w:r>
      <w:r>
        <w:rPr>
          <w:rStyle w:val="Aucun"/>
          <w:rFonts w:ascii="Arial" w:hAnsi="Arial"/>
          <w:b/>
          <w:bCs/>
          <w:sz w:val="22"/>
          <w:szCs w:val="22"/>
        </w:rPr>
        <w:t>onf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rence Citoyenne pour une Solution Ha</w:t>
      </w:r>
      <w:r>
        <w:rPr>
          <w:rStyle w:val="Aucun"/>
          <w:rFonts w:ascii="Arial" w:hAnsi="Arial"/>
          <w:b/>
          <w:bCs/>
          <w:sz w:val="22"/>
          <w:szCs w:val="22"/>
        </w:rPr>
        <w:t>ï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tienne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à </w:t>
      </w:r>
      <w:r>
        <w:rPr>
          <w:rStyle w:val="Aucun"/>
          <w:rFonts w:ascii="Arial" w:hAnsi="Arial"/>
          <w:b/>
          <w:bCs/>
          <w:sz w:val="22"/>
          <w:szCs w:val="22"/>
        </w:rPr>
        <w:t>la Crise</w:t>
      </w:r>
      <w:r>
        <w:rPr>
          <w:rFonts w:ascii="Arial" w:hAnsi="Arial"/>
          <w:sz w:val="22"/>
          <w:szCs w:val="22"/>
          <w:lang w:val="fr-FR"/>
        </w:rPr>
        <w:t>, en vue de sortir de l</w:t>
      </w:r>
      <w:r>
        <w:rPr>
          <w:rFonts w:ascii="Arial" w:hAnsi="Arial"/>
          <w:sz w:val="22"/>
          <w:szCs w:val="22"/>
          <w:lang w:val="fr-FR"/>
        </w:rPr>
        <w:t>’</w:t>
      </w:r>
      <w:r>
        <w:rPr>
          <w:rFonts w:ascii="Arial" w:hAnsi="Arial"/>
          <w:sz w:val="22"/>
          <w:szCs w:val="22"/>
          <w:lang w:val="fr-FR"/>
        </w:rPr>
        <w:t xml:space="preserve">impasse politique actuelle ; </w:t>
      </w:r>
    </w:p>
    <w:p w14:paraId="74AD164E" w14:textId="77777777" w:rsidR="00FB1587" w:rsidRDefault="00914E95">
      <w:pPr>
        <w:pStyle w:val="PardfautA"/>
        <w:widowControl w:val="0"/>
        <w:spacing w:before="120" w:after="120" w:line="240" w:lineRule="auto"/>
        <w:ind w:firstLine="720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Ayant proc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d</w:t>
      </w:r>
      <w:r>
        <w:rPr>
          <w:rFonts w:ascii="Arial" w:hAnsi="Arial"/>
          <w:sz w:val="22"/>
          <w:szCs w:val="22"/>
          <w:lang w:val="fr-FR"/>
        </w:rPr>
        <w:t xml:space="preserve">é à </w:t>
      </w:r>
      <w:r>
        <w:rPr>
          <w:rFonts w:ascii="Arial" w:hAnsi="Arial"/>
          <w:sz w:val="22"/>
          <w:szCs w:val="22"/>
          <w:lang w:val="fr-FR"/>
        </w:rPr>
        <w:t xml:space="preserve">une analyse approfondie de la situation du pays et ayant 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valu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fr-FR"/>
        </w:rPr>
        <w:t>la nature des crises qui affectent p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riodiquement le fonctionnement du syst</w:t>
      </w:r>
      <w:r>
        <w:rPr>
          <w:rFonts w:ascii="Arial" w:hAnsi="Arial"/>
          <w:sz w:val="22"/>
          <w:szCs w:val="22"/>
          <w:lang w:val="fr-FR"/>
        </w:rPr>
        <w:t>è</w:t>
      </w:r>
      <w:r>
        <w:rPr>
          <w:rFonts w:ascii="Arial" w:hAnsi="Arial"/>
          <w:sz w:val="22"/>
          <w:szCs w:val="22"/>
          <w:lang w:val="fr-FR"/>
        </w:rPr>
        <w:t xml:space="preserve">me politique ; </w:t>
      </w:r>
    </w:p>
    <w:p w14:paraId="2F3D94EA" w14:textId="77777777" w:rsidR="00FB1587" w:rsidRDefault="00914E95">
      <w:pPr>
        <w:pStyle w:val="PardfautA"/>
        <w:widowControl w:val="0"/>
        <w:spacing w:before="120" w:after="120" w:line="240" w:lineRule="auto"/>
        <w:ind w:firstLine="720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termin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 xml:space="preserve">.es </w:t>
      </w:r>
      <w:r>
        <w:rPr>
          <w:rFonts w:ascii="Arial" w:hAnsi="Arial"/>
          <w:sz w:val="22"/>
          <w:szCs w:val="22"/>
          <w:lang w:val="fr-FR"/>
        </w:rPr>
        <w:t>à œ</w:t>
      </w:r>
      <w:r>
        <w:rPr>
          <w:rFonts w:ascii="Arial" w:hAnsi="Arial"/>
          <w:sz w:val="22"/>
          <w:szCs w:val="22"/>
          <w:lang w:val="fr-FR"/>
        </w:rPr>
        <w:t xml:space="preserve">uvrer pour contribuer </w:t>
      </w:r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  <w:lang w:val="fr-FR"/>
        </w:rPr>
        <w:t xml:space="preserve">agir sur les causes profondes de la situation actuelle et </w:t>
      </w:r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  <w:lang w:val="fr-FR"/>
        </w:rPr>
        <w:t>promouvoir une 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ritable solution nationale fond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e sur une 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appropriation de notre souverainet</w:t>
      </w:r>
      <w:r>
        <w:rPr>
          <w:rFonts w:ascii="Arial" w:hAnsi="Arial"/>
          <w:sz w:val="22"/>
          <w:szCs w:val="22"/>
          <w:lang w:val="fr-FR"/>
        </w:rPr>
        <w:t xml:space="preserve">é à </w:t>
      </w:r>
      <w:r>
        <w:rPr>
          <w:rFonts w:ascii="Arial" w:hAnsi="Arial"/>
          <w:sz w:val="22"/>
          <w:szCs w:val="22"/>
          <w:lang w:val="fr-FR"/>
        </w:rPr>
        <w:t>tr</w:t>
      </w:r>
      <w:r>
        <w:rPr>
          <w:rFonts w:ascii="Arial" w:hAnsi="Arial"/>
          <w:sz w:val="22"/>
          <w:szCs w:val="22"/>
          <w:lang w:val="fr-FR"/>
        </w:rPr>
        <w:t>avers un consensus national respectueux de l</w:t>
      </w:r>
      <w:r>
        <w:rPr>
          <w:rFonts w:ascii="Arial" w:hAnsi="Arial"/>
          <w:sz w:val="22"/>
          <w:szCs w:val="22"/>
          <w:lang w:val="fr-FR"/>
        </w:rPr>
        <w:t>’</w:t>
      </w:r>
      <w:r>
        <w:rPr>
          <w:rFonts w:ascii="Arial" w:hAnsi="Arial"/>
          <w:sz w:val="22"/>
          <w:szCs w:val="22"/>
          <w:lang w:val="fr-FR"/>
        </w:rPr>
        <w:t>int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r</w:t>
      </w:r>
      <w:r>
        <w:rPr>
          <w:rFonts w:ascii="Arial" w:hAnsi="Arial"/>
          <w:sz w:val="22"/>
          <w:szCs w:val="22"/>
          <w:lang w:val="fr-FR"/>
        </w:rPr>
        <w:t>ê</w:t>
      </w:r>
      <w:r>
        <w:rPr>
          <w:rFonts w:ascii="Arial" w:hAnsi="Arial"/>
          <w:sz w:val="22"/>
          <w:szCs w:val="22"/>
          <w:lang w:val="fr-FR"/>
        </w:rPr>
        <w:t>t g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 xml:space="preserve">ral ; </w:t>
      </w:r>
    </w:p>
    <w:p w14:paraId="6886A21B" w14:textId="77777777" w:rsidR="00FB1587" w:rsidRDefault="00914E95">
      <w:pPr>
        <w:pStyle w:val="PardfautA"/>
        <w:widowControl w:val="0"/>
        <w:spacing w:before="120" w:after="120" w:line="240" w:lineRule="auto"/>
        <w:ind w:firstLine="720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Conscient.es que les mesures prises par les gouvernements de facto depuis la mise en caducit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fr-FR"/>
        </w:rPr>
        <w:t xml:space="preserve">du Parlement le 13 janvier 2020 ont conduit </w:t>
      </w:r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  <w:lang w:val="fr-FR"/>
        </w:rPr>
        <w:t xml:space="preserve">aggraver la crise rendant toute </w:t>
      </w:r>
      <w:r>
        <w:rPr>
          <w:rFonts w:ascii="Arial" w:hAnsi="Arial"/>
          <w:sz w:val="22"/>
          <w:szCs w:val="22"/>
          <w:lang w:val="fr-FR"/>
        </w:rPr>
        <w:t>normalisation 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 xml:space="preserve">mocratique plus </w:t>
      </w:r>
      <w:proofErr w:type="gramStart"/>
      <w:r>
        <w:rPr>
          <w:rFonts w:ascii="Arial" w:hAnsi="Arial"/>
          <w:sz w:val="22"/>
          <w:szCs w:val="22"/>
          <w:lang w:val="fr-FR"/>
        </w:rPr>
        <w:t>difficile;</w:t>
      </w:r>
      <w:proofErr w:type="gramEnd"/>
    </w:p>
    <w:p w14:paraId="1005E27E" w14:textId="77777777" w:rsidR="00FB1587" w:rsidRDefault="00914E95">
      <w:pPr>
        <w:pStyle w:val="PardfautA"/>
        <w:widowControl w:val="0"/>
        <w:spacing w:before="120" w:after="120" w:line="240" w:lineRule="auto"/>
        <w:ind w:firstLine="720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Rejetant, en cons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quence, les nombreux 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crets et actes inconstitutionnels pris par les gouvernements de facto ;</w:t>
      </w:r>
    </w:p>
    <w:p w14:paraId="4CCEB8D7" w14:textId="77777777" w:rsidR="00FB1587" w:rsidRDefault="00914E95">
      <w:pPr>
        <w:pStyle w:val="PardfautA"/>
        <w:widowControl w:val="0"/>
        <w:spacing w:before="120" w:after="120" w:line="240" w:lineRule="auto"/>
        <w:ind w:firstLine="720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Voulant pr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venir une situation de violence et de chaos et pr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 xml:space="preserve">judiciable </w:t>
      </w:r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  <w:lang w:val="fr-FR"/>
        </w:rPr>
        <w:t>l</w:t>
      </w:r>
      <w:r>
        <w:rPr>
          <w:rFonts w:ascii="Arial" w:hAnsi="Arial"/>
          <w:sz w:val="22"/>
          <w:szCs w:val="22"/>
          <w:lang w:val="fr-FR"/>
        </w:rPr>
        <w:t>’</w:t>
      </w:r>
      <w:r>
        <w:rPr>
          <w:rFonts w:ascii="Arial" w:hAnsi="Arial"/>
          <w:sz w:val="22"/>
          <w:szCs w:val="22"/>
          <w:lang w:val="fr-FR"/>
        </w:rPr>
        <w:t>ensemble de la populatio</w:t>
      </w:r>
      <w:r>
        <w:rPr>
          <w:rFonts w:ascii="Arial" w:hAnsi="Arial"/>
          <w:sz w:val="22"/>
          <w:szCs w:val="22"/>
          <w:lang w:val="fr-FR"/>
        </w:rPr>
        <w:t xml:space="preserve">n et 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 xml:space="preserve">viter toute atteinte </w:t>
      </w:r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  <w:lang w:val="fr-FR"/>
        </w:rPr>
        <w:t>la souverainet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fr-FR"/>
        </w:rPr>
        <w:t>nationale</w:t>
      </w:r>
      <w:r>
        <w:rPr>
          <w:rFonts w:ascii="Arial" w:hAnsi="Arial"/>
          <w:sz w:val="22"/>
          <w:szCs w:val="22"/>
          <w:lang w:val="fr-FR"/>
        </w:rPr>
        <w:t> </w:t>
      </w:r>
      <w:r>
        <w:rPr>
          <w:rFonts w:ascii="Arial" w:hAnsi="Arial"/>
          <w:sz w:val="22"/>
          <w:szCs w:val="22"/>
          <w:lang w:val="fr-FR"/>
        </w:rPr>
        <w:t>;</w:t>
      </w:r>
    </w:p>
    <w:p w14:paraId="3195EB5F" w14:textId="77777777" w:rsidR="00FB1587" w:rsidRDefault="00914E95">
      <w:pPr>
        <w:pStyle w:val="Corps"/>
        <w:widowControl w:val="0"/>
        <w:spacing w:before="120" w:after="120"/>
        <w:ind w:firstLine="72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Reconnaissant que les dispositions pr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vues dans la constitution en vigueur sont inapplicables </w:t>
      </w:r>
      <w:r>
        <w:rPr>
          <w:rStyle w:val="Aucun"/>
          <w:rFonts w:ascii="Arial" w:hAnsi="Arial"/>
          <w:sz w:val="22"/>
          <w:szCs w:val="22"/>
        </w:rPr>
        <w:t xml:space="preserve">à </w:t>
      </w:r>
      <w:r>
        <w:rPr>
          <w:rStyle w:val="Aucun"/>
          <w:rFonts w:ascii="Arial" w:hAnsi="Arial"/>
          <w:sz w:val="22"/>
          <w:szCs w:val="22"/>
        </w:rPr>
        <w:t>la situation n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e de la disparition de l'ancien </w:t>
      </w:r>
      <w:proofErr w:type="gramStart"/>
      <w:r>
        <w:rPr>
          <w:rStyle w:val="Aucun"/>
          <w:rFonts w:ascii="Arial" w:hAnsi="Arial"/>
          <w:sz w:val="22"/>
          <w:szCs w:val="22"/>
        </w:rPr>
        <w:t>Pr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sident;</w:t>
      </w:r>
      <w:proofErr w:type="gramEnd"/>
    </w:p>
    <w:p w14:paraId="5F735821" w14:textId="77777777" w:rsidR="00FB1587" w:rsidRDefault="00914E95">
      <w:pPr>
        <w:pStyle w:val="Corps"/>
        <w:widowControl w:val="0"/>
        <w:spacing w:before="120" w:after="120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Tenant compte que depuis la mise en </w:t>
      </w:r>
      <w:r>
        <w:rPr>
          <w:rStyle w:val="Aucun"/>
          <w:rFonts w:ascii="Arial" w:hAnsi="Arial"/>
          <w:sz w:val="22"/>
          <w:szCs w:val="22"/>
        </w:rPr>
        <w:t>caducit</w:t>
      </w:r>
      <w:r>
        <w:rPr>
          <w:rStyle w:val="Aucun"/>
          <w:rFonts w:ascii="Arial" w:hAnsi="Arial"/>
          <w:sz w:val="22"/>
          <w:szCs w:val="22"/>
        </w:rPr>
        <w:t xml:space="preserve">é </w:t>
      </w:r>
      <w:r>
        <w:rPr>
          <w:rStyle w:val="Aucun"/>
          <w:rFonts w:ascii="Arial" w:hAnsi="Arial"/>
          <w:sz w:val="22"/>
          <w:szCs w:val="22"/>
        </w:rPr>
        <w:t>du Parlement et plus encore avec la vacance de la Pr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sidence aucune institution de l'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tat ne d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tient la souverainet</w:t>
      </w:r>
      <w:r>
        <w:rPr>
          <w:rStyle w:val="Aucun"/>
          <w:rFonts w:ascii="Arial" w:hAnsi="Arial"/>
          <w:sz w:val="22"/>
          <w:szCs w:val="22"/>
        </w:rPr>
        <w:t xml:space="preserve">é </w:t>
      </w:r>
      <w:proofErr w:type="gramStart"/>
      <w:r>
        <w:rPr>
          <w:rStyle w:val="Aucun"/>
          <w:rFonts w:ascii="Arial" w:hAnsi="Arial"/>
          <w:sz w:val="22"/>
          <w:szCs w:val="22"/>
        </w:rPr>
        <w:t>nationale;</w:t>
      </w:r>
      <w:proofErr w:type="gramEnd"/>
    </w:p>
    <w:p w14:paraId="6708C1CD" w14:textId="77777777" w:rsidR="00FB1587" w:rsidRDefault="00914E95">
      <w:pPr>
        <w:pStyle w:val="PardfautA"/>
        <w:widowControl w:val="0"/>
        <w:spacing w:before="120" w:after="120" w:line="240" w:lineRule="auto"/>
        <w:ind w:firstLine="720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sirant arriver au 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tablissement de l</w:t>
      </w:r>
      <w:r>
        <w:rPr>
          <w:rFonts w:ascii="Arial" w:hAnsi="Arial"/>
          <w:sz w:val="22"/>
          <w:szCs w:val="22"/>
          <w:lang w:val="fr-FR"/>
        </w:rPr>
        <w:t>’</w:t>
      </w:r>
      <w:r>
        <w:rPr>
          <w:rFonts w:ascii="Arial" w:hAnsi="Arial"/>
          <w:sz w:val="22"/>
          <w:szCs w:val="22"/>
          <w:lang w:val="fr-FR"/>
        </w:rPr>
        <w:t>ordre 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mocratique par la 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alisation d</w:t>
      </w:r>
      <w:r>
        <w:rPr>
          <w:rFonts w:ascii="Arial" w:hAnsi="Arial"/>
          <w:sz w:val="22"/>
          <w:szCs w:val="22"/>
          <w:lang w:val="fr-FR"/>
        </w:rPr>
        <w:t>’é</w:t>
      </w:r>
      <w:r>
        <w:rPr>
          <w:rFonts w:ascii="Arial" w:hAnsi="Arial"/>
          <w:sz w:val="22"/>
          <w:szCs w:val="22"/>
          <w:lang w:val="fr-FR"/>
        </w:rPr>
        <w:t>lections honn</w:t>
      </w:r>
      <w:r>
        <w:rPr>
          <w:rFonts w:ascii="Arial" w:hAnsi="Arial"/>
          <w:sz w:val="22"/>
          <w:szCs w:val="22"/>
          <w:lang w:val="fr-FR"/>
        </w:rPr>
        <w:t>ê</w:t>
      </w:r>
      <w:r>
        <w:rPr>
          <w:rFonts w:ascii="Arial" w:hAnsi="Arial"/>
          <w:sz w:val="22"/>
          <w:szCs w:val="22"/>
          <w:lang w:val="fr-FR"/>
        </w:rPr>
        <w:t>tes et le 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tablissement</w:t>
      </w:r>
      <w:r>
        <w:rPr>
          <w:rFonts w:ascii="Arial" w:hAnsi="Arial"/>
          <w:sz w:val="22"/>
          <w:szCs w:val="22"/>
          <w:lang w:val="fr-FR"/>
        </w:rPr>
        <w:t xml:space="preserve"> de la norme constitutionnelle</w:t>
      </w:r>
      <w:r>
        <w:rPr>
          <w:rFonts w:ascii="Arial" w:hAnsi="Arial"/>
          <w:sz w:val="22"/>
          <w:szCs w:val="22"/>
          <w:lang w:val="fr-FR"/>
        </w:rPr>
        <w:t> </w:t>
      </w:r>
      <w:r>
        <w:rPr>
          <w:rFonts w:ascii="Arial" w:hAnsi="Arial"/>
          <w:sz w:val="22"/>
          <w:szCs w:val="22"/>
          <w:lang w:val="fr-FR"/>
        </w:rPr>
        <w:t>;</w:t>
      </w:r>
    </w:p>
    <w:p w14:paraId="55FFD12E" w14:textId="77777777" w:rsidR="00FB1587" w:rsidRDefault="00914E95">
      <w:pPr>
        <w:pStyle w:val="PardfautA"/>
        <w:widowControl w:val="0"/>
        <w:spacing w:before="120" w:after="120" w:line="240" w:lineRule="auto"/>
        <w:ind w:firstLine="720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Constatant que le syst</w:t>
      </w:r>
      <w:r>
        <w:rPr>
          <w:rFonts w:ascii="Arial" w:hAnsi="Arial"/>
          <w:sz w:val="22"/>
          <w:szCs w:val="22"/>
          <w:lang w:val="fr-FR"/>
        </w:rPr>
        <w:t>è</w:t>
      </w:r>
      <w:r>
        <w:rPr>
          <w:rFonts w:ascii="Arial" w:hAnsi="Arial"/>
          <w:sz w:val="22"/>
          <w:szCs w:val="22"/>
          <w:lang w:val="fr-FR"/>
        </w:rPr>
        <w:t xml:space="preserve">me 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 xml:space="preserve">lectoral en place </w:t>
      </w:r>
      <w:r>
        <w:rPr>
          <w:rStyle w:val="Aucun"/>
          <w:rFonts w:ascii="Arial" w:hAnsi="Arial"/>
          <w:sz w:val="22"/>
          <w:szCs w:val="22"/>
          <w:u w:color="0433FF"/>
        </w:rPr>
        <w:t>restreint la participation d</w:t>
      </w:r>
      <w:r>
        <w:rPr>
          <w:rStyle w:val="Aucun"/>
          <w:rFonts w:ascii="Arial" w:hAnsi="Arial"/>
          <w:sz w:val="22"/>
          <w:szCs w:val="22"/>
          <w:u w:color="0433FF"/>
        </w:rPr>
        <w:t>’é</w:t>
      </w:r>
      <w:r>
        <w:rPr>
          <w:rStyle w:val="Aucun"/>
          <w:rFonts w:ascii="Arial" w:hAnsi="Arial"/>
          <w:sz w:val="22"/>
          <w:szCs w:val="22"/>
          <w:u w:color="0433FF"/>
        </w:rPr>
        <w:t>lecteurs et d</w:t>
      </w:r>
      <w:r>
        <w:rPr>
          <w:rStyle w:val="Aucun"/>
          <w:rFonts w:ascii="Arial" w:hAnsi="Arial"/>
          <w:sz w:val="22"/>
          <w:szCs w:val="22"/>
          <w:u w:color="0433FF"/>
        </w:rPr>
        <w:t>’é</w:t>
      </w:r>
      <w:r>
        <w:rPr>
          <w:rStyle w:val="Aucun"/>
          <w:rFonts w:ascii="Arial" w:hAnsi="Arial"/>
          <w:sz w:val="22"/>
          <w:szCs w:val="22"/>
          <w:u w:color="0433FF"/>
        </w:rPr>
        <w:t xml:space="preserve">lectrices </w:t>
      </w:r>
      <w:r>
        <w:rPr>
          <w:rFonts w:ascii="Arial" w:hAnsi="Arial"/>
          <w:sz w:val="22"/>
          <w:szCs w:val="22"/>
          <w:lang w:val="fr-FR"/>
        </w:rPr>
        <w:t>et 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courage la population</w:t>
      </w:r>
      <w:r>
        <w:rPr>
          <w:rFonts w:ascii="Arial" w:hAnsi="Arial"/>
          <w:sz w:val="22"/>
          <w:szCs w:val="22"/>
          <w:lang w:val="fr-FR"/>
        </w:rPr>
        <w:t xml:space="preserve"> à </w:t>
      </w:r>
      <w:r>
        <w:rPr>
          <w:rFonts w:ascii="Arial" w:hAnsi="Arial"/>
          <w:sz w:val="22"/>
          <w:szCs w:val="22"/>
          <w:lang w:val="fr-FR"/>
        </w:rPr>
        <w:t>exercer son droit de vote ;</w:t>
      </w:r>
    </w:p>
    <w:p w14:paraId="5208A747" w14:textId="77777777" w:rsidR="00FB1587" w:rsidRDefault="00914E95">
      <w:pPr>
        <w:pStyle w:val="PardfautA"/>
        <w:widowControl w:val="0"/>
        <w:spacing w:before="120" w:after="120" w:line="240" w:lineRule="auto"/>
        <w:ind w:firstLine="720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 xml:space="preserve">Cherchant, </w:t>
      </w:r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  <w:lang w:val="fr-FR"/>
        </w:rPr>
        <w:t xml:space="preserve">cet effet, </w:t>
      </w:r>
      <w:r>
        <w:rPr>
          <w:rFonts w:ascii="Arial" w:hAnsi="Arial"/>
          <w:sz w:val="22"/>
          <w:szCs w:val="22"/>
          <w:lang w:val="fr-FR"/>
        </w:rPr>
        <w:t xml:space="preserve">à </w:t>
      </w:r>
      <w:r>
        <w:rPr>
          <w:rFonts w:ascii="Arial" w:hAnsi="Arial"/>
          <w:sz w:val="22"/>
          <w:szCs w:val="22"/>
          <w:lang w:val="fr-FR"/>
        </w:rPr>
        <w:t>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 xml:space="preserve">tablir la confiance de la population dans les 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 xml:space="preserve">lections </w:t>
      </w:r>
      <w:r>
        <w:rPr>
          <w:rStyle w:val="Aucun"/>
          <w:rFonts w:ascii="Arial" w:hAnsi="Arial"/>
          <w:sz w:val="22"/>
          <w:szCs w:val="22"/>
          <w:u w:color="0433FF"/>
        </w:rPr>
        <w:t xml:space="preserve">et dans ses </w:t>
      </w:r>
      <w:proofErr w:type="spellStart"/>
      <w:r>
        <w:rPr>
          <w:rStyle w:val="Aucun"/>
          <w:rFonts w:ascii="Arial" w:hAnsi="Arial"/>
          <w:sz w:val="22"/>
          <w:szCs w:val="22"/>
          <w:u w:color="0433FF"/>
        </w:rPr>
        <w:t>dirigeant.</w:t>
      </w:r>
      <w:proofErr w:type="gramStart"/>
      <w:r>
        <w:rPr>
          <w:rStyle w:val="Aucun"/>
          <w:rFonts w:ascii="Arial" w:hAnsi="Arial"/>
          <w:sz w:val="22"/>
          <w:szCs w:val="22"/>
          <w:u w:color="0433FF"/>
        </w:rPr>
        <w:t>e.s</w:t>
      </w:r>
      <w:proofErr w:type="spellEnd"/>
      <w:proofErr w:type="gramEnd"/>
      <w:r>
        <w:rPr>
          <w:rStyle w:val="Aucun"/>
          <w:rFonts w:ascii="Arial" w:hAnsi="Arial"/>
          <w:sz w:val="22"/>
          <w:szCs w:val="22"/>
          <w:u w:color="0433FF"/>
        </w:rPr>
        <w:t xml:space="preserve"> </w:t>
      </w:r>
      <w:proofErr w:type="spellStart"/>
      <w:r>
        <w:rPr>
          <w:rStyle w:val="Aucun"/>
          <w:rFonts w:ascii="Arial" w:hAnsi="Arial"/>
          <w:sz w:val="22"/>
          <w:szCs w:val="22"/>
          <w:u w:color="0433FF"/>
        </w:rPr>
        <w:t>é</w:t>
      </w:r>
      <w:r>
        <w:rPr>
          <w:rStyle w:val="Aucun"/>
          <w:rFonts w:ascii="Arial" w:hAnsi="Arial"/>
          <w:sz w:val="22"/>
          <w:szCs w:val="22"/>
          <w:u w:color="0433FF"/>
        </w:rPr>
        <w:t>lu.e.s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 par un 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am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nagement idoine des modalit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s de l</w:t>
      </w:r>
      <w:r>
        <w:rPr>
          <w:rFonts w:ascii="Arial" w:hAnsi="Arial"/>
          <w:sz w:val="22"/>
          <w:szCs w:val="22"/>
          <w:lang w:val="fr-FR"/>
        </w:rPr>
        <w:t>’</w:t>
      </w:r>
      <w:r>
        <w:rPr>
          <w:rFonts w:ascii="Arial" w:hAnsi="Arial"/>
          <w:sz w:val="22"/>
          <w:szCs w:val="22"/>
          <w:lang w:val="fr-FR"/>
        </w:rPr>
        <w:t xml:space="preserve">organisation du processus 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lectoral, l</w:t>
      </w:r>
      <w:r>
        <w:rPr>
          <w:rFonts w:ascii="Arial" w:hAnsi="Arial"/>
          <w:sz w:val="22"/>
          <w:szCs w:val="22"/>
          <w:lang w:val="fr-FR"/>
        </w:rPr>
        <w:t>’é</w:t>
      </w:r>
      <w:r>
        <w:rPr>
          <w:rFonts w:ascii="Arial" w:hAnsi="Arial"/>
          <w:sz w:val="22"/>
          <w:szCs w:val="22"/>
          <w:lang w:val="fr-FR"/>
        </w:rPr>
        <w:t>tablissement d</w:t>
      </w:r>
      <w:r>
        <w:rPr>
          <w:rFonts w:ascii="Arial" w:hAnsi="Arial"/>
          <w:sz w:val="22"/>
          <w:szCs w:val="22"/>
          <w:lang w:val="fr-FR"/>
        </w:rPr>
        <w:t>’</w:t>
      </w:r>
      <w:r>
        <w:rPr>
          <w:rFonts w:ascii="Arial" w:hAnsi="Arial"/>
          <w:sz w:val="22"/>
          <w:szCs w:val="22"/>
          <w:lang w:val="fr-FR"/>
        </w:rPr>
        <w:t>un climat de s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curit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fr-FR"/>
        </w:rPr>
        <w:t>pour une stabilit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fr-FR"/>
        </w:rPr>
        <w:t>politique durable ;</w:t>
      </w:r>
    </w:p>
    <w:p w14:paraId="31063944" w14:textId="77777777" w:rsidR="00FB1587" w:rsidRDefault="00914E95">
      <w:pPr>
        <w:pStyle w:val="PardfautA"/>
        <w:widowControl w:val="0"/>
        <w:spacing w:before="120" w:after="120" w:line="240" w:lineRule="auto"/>
        <w:ind w:firstLine="720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Con</w:t>
      </w:r>
      <w:r>
        <w:rPr>
          <w:rFonts w:ascii="Arial" w:hAnsi="Arial"/>
          <w:sz w:val="22"/>
          <w:szCs w:val="22"/>
          <w:lang w:val="fr-FR"/>
        </w:rPr>
        <w:t>venant de l</w:t>
      </w:r>
      <w:r>
        <w:rPr>
          <w:rFonts w:ascii="Arial" w:hAnsi="Arial"/>
          <w:sz w:val="22"/>
          <w:szCs w:val="22"/>
          <w:lang w:val="fr-FR"/>
        </w:rPr>
        <w:t>’</w:t>
      </w:r>
      <w:r>
        <w:rPr>
          <w:rFonts w:ascii="Arial" w:hAnsi="Arial"/>
          <w:sz w:val="22"/>
          <w:szCs w:val="22"/>
          <w:lang w:val="fr-FR"/>
        </w:rPr>
        <w:t>urgence de restaurer durablement la stabilit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fr-FR"/>
        </w:rPr>
        <w:t>dans notre pays et de traduire dans la 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alit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fr-FR"/>
        </w:rPr>
        <w:t>les r</w:t>
      </w:r>
      <w:r>
        <w:rPr>
          <w:rFonts w:ascii="Arial" w:hAnsi="Arial"/>
          <w:sz w:val="22"/>
          <w:szCs w:val="22"/>
          <w:lang w:val="fr-FR"/>
        </w:rPr>
        <w:t>è</w:t>
      </w:r>
      <w:r>
        <w:rPr>
          <w:rFonts w:ascii="Arial" w:hAnsi="Arial"/>
          <w:sz w:val="22"/>
          <w:szCs w:val="22"/>
          <w:lang w:val="fr-FR"/>
        </w:rPr>
        <w:t xml:space="preserve">gles de bonne gouvernance, de transparence dans la gestion, de respect des droits </w:t>
      </w:r>
      <w:r>
        <w:rPr>
          <w:rStyle w:val="Aucun"/>
          <w:rFonts w:ascii="Arial" w:hAnsi="Arial"/>
          <w:sz w:val="22"/>
          <w:szCs w:val="22"/>
          <w:u w:color="0433FF"/>
        </w:rPr>
        <w:t>humains</w:t>
      </w:r>
      <w:r>
        <w:rPr>
          <w:rFonts w:ascii="Arial" w:hAnsi="Arial"/>
          <w:sz w:val="22"/>
          <w:szCs w:val="22"/>
          <w:lang w:val="fr-FR"/>
        </w:rPr>
        <w:t>, de justice et de lutte contre l</w:t>
      </w:r>
      <w:r>
        <w:rPr>
          <w:rFonts w:ascii="Arial" w:hAnsi="Arial"/>
          <w:sz w:val="22"/>
          <w:szCs w:val="22"/>
          <w:lang w:val="fr-FR"/>
        </w:rPr>
        <w:t>’</w:t>
      </w:r>
      <w:r>
        <w:rPr>
          <w:rFonts w:ascii="Arial" w:hAnsi="Arial"/>
          <w:sz w:val="22"/>
          <w:szCs w:val="22"/>
          <w:lang w:val="fr-FR"/>
        </w:rPr>
        <w:t>impunit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  <w:lang w:val="fr-FR"/>
        </w:rPr>
        <w:t xml:space="preserve">;  </w:t>
      </w:r>
    </w:p>
    <w:p w14:paraId="56CFC3D0" w14:textId="77777777" w:rsidR="00FB1587" w:rsidRDefault="00914E95">
      <w:pPr>
        <w:pStyle w:val="PardfautA"/>
        <w:widowControl w:val="0"/>
        <w:spacing w:before="120" w:after="120" w:line="240" w:lineRule="auto"/>
        <w:ind w:firstLine="720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it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rant</w:t>
      </w:r>
      <w:r>
        <w:rPr>
          <w:rFonts w:ascii="Arial" w:hAnsi="Arial"/>
          <w:sz w:val="22"/>
          <w:szCs w:val="22"/>
          <w:lang w:val="fr-FR"/>
        </w:rPr>
        <w:t>, en l</w:t>
      </w:r>
      <w:r>
        <w:rPr>
          <w:rFonts w:ascii="Arial" w:hAnsi="Arial"/>
          <w:sz w:val="22"/>
          <w:szCs w:val="22"/>
          <w:lang w:val="fr-FR"/>
        </w:rPr>
        <w:t>’</w:t>
      </w:r>
      <w:r>
        <w:rPr>
          <w:rFonts w:ascii="Arial" w:hAnsi="Arial"/>
          <w:sz w:val="22"/>
          <w:szCs w:val="22"/>
          <w:lang w:val="fr-FR"/>
        </w:rPr>
        <w:t>esp</w:t>
      </w:r>
      <w:r>
        <w:rPr>
          <w:rFonts w:ascii="Arial" w:hAnsi="Arial"/>
          <w:sz w:val="22"/>
          <w:szCs w:val="22"/>
          <w:lang w:val="fr-FR"/>
        </w:rPr>
        <w:t>è</w:t>
      </w:r>
      <w:r>
        <w:rPr>
          <w:rFonts w:ascii="Arial" w:hAnsi="Arial"/>
          <w:sz w:val="22"/>
          <w:szCs w:val="22"/>
          <w:lang w:val="fr-FR"/>
        </w:rPr>
        <w:t>ce, notre attachement aux normes nationales d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mocratiques et aux instruments internationaux auxquels Ha</w:t>
      </w:r>
      <w:r>
        <w:rPr>
          <w:rFonts w:ascii="Arial" w:hAnsi="Arial"/>
          <w:sz w:val="22"/>
          <w:szCs w:val="22"/>
          <w:lang w:val="fr-FR"/>
        </w:rPr>
        <w:t>ï</w:t>
      </w:r>
      <w:r>
        <w:rPr>
          <w:rFonts w:ascii="Arial" w:hAnsi="Arial"/>
          <w:sz w:val="22"/>
          <w:szCs w:val="22"/>
          <w:lang w:val="fr-FR"/>
        </w:rPr>
        <w:t xml:space="preserve">ti est partie ; </w:t>
      </w:r>
    </w:p>
    <w:p w14:paraId="7B97E1CB" w14:textId="77777777" w:rsidR="00FB1587" w:rsidRDefault="00914E95">
      <w:pPr>
        <w:pStyle w:val="PardfautA"/>
        <w:widowControl w:val="0"/>
        <w:spacing w:before="120" w:after="120" w:line="240" w:lineRule="auto"/>
        <w:ind w:firstLine="720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Nourri.es de l</w:t>
      </w:r>
      <w:r>
        <w:rPr>
          <w:rFonts w:ascii="Arial" w:hAnsi="Arial"/>
          <w:sz w:val="22"/>
          <w:szCs w:val="22"/>
          <w:lang w:val="fr-FR"/>
        </w:rPr>
        <w:t>’</w:t>
      </w:r>
      <w:r>
        <w:rPr>
          <w:rFonts w:ascii="Arial" w:hAnsi="Arial"/>
          <w:sz w:val="22"/>
          <w:szCs w:val="22"/>
          <w:lang w:val="fr-FR"/>
        </w:rPr>
        <w:t>apport des Accords ant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rieurs et avertis des difficult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>s rencontr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fr-FR"/>
        </w:rPr>
        <w:t xml:space="preserve">es dans leur mise en </w:t>
      </w:r>
      <w:r>
        <w:rPr>
          <w:rFonts w:ascii="Arial" w:hAnsi="Arial"/>
          <w:sz w:val="22"/>
          <w:szCs w:val="22"/>
          <w:lang w:val="fr-FR"/>
        </w:rPr>
        <w:t>œ</w:t>
      </w:r>
      <w:r>
        <w:rPr>
          <w:rFonts w:ascii="Arial" w:hAnsi="Arial"/>
          <w:sz w:val="22"/>
          <w:szCs w:val="22"/>
          <w:lang w:val="fr-FR"/>
        </w:rPr>
        <w:t xml:space="preserve">uvre et leur suivi ; </w:t>
      </w:r>
    </w:p>
    <w:p w14:paraId="0CBE23C8" w14:textId="77777777" w:rsidR="00FB1587" w:rsidRDefault="00914E95">
      <w:pPr>
        <w:pStyle w:val="Corps"/>
        <w:widowControl w:val="0"/>
        <w:spacing w:before="120" w:after="120"/>
        <w:ind w:firstLine="720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Convaincu.es que le recours </w:t>
      </w:r>
      <w:r>
        <w:rPr>
          <w:rStyle w:val="Aucun"/>
          <w:rFonts w:ascii="Arial" w:hAnsi="Arial"/>
          <w:sz w:val="22"/>
          <w:szCs w:val="22"/>
        </w:rPr>
        <w:t xml:space="preserve">à </w:t>
      </w:r>
      <w:r>
        <w:rPr>
          <w:rStyle w:val="Aucun"/>
          <w:rFonts w:ascii="Arial" w:hAnsi="Arial"/>
          <w:sz w:val="22"/>
          <w:szCs w:val="22"/>
        </w:rPr>
        <w:t>la vitalit</w:t>
      </w:r>
      <w:r>
        <w:rPr>
          <w:rStyle w:val="Aucun"/>
          <w:rFonts w:ascii="Arial" w:hAnsi="Arial"/>
          <w:sz w:val="22"/>
          <w:szCs w:val="22"/>
        </w:rPr>
        <w:t xml:space="preserve">é </w:t>
      </w:r>
      <w:r>
        <w:rPr>
          <w:rStyle w:val="Aucun"/>
          <w:rFonts w:ascii="Arial" w:hAnsi="Arial"/>
          <w:sz w:val="22"/>
          <w:szCs w:val="22"/>
        </w:rPr>
        <w:t>de la sph</w:t>
      </w:r>
      <w:r>
        <w:rPr>
          <w:rStyle w:val="Aucun"/>
          <w:rFonts w:ascii="Arial" w:hAnsi="Arial"/>
          <w:sz w:val="22"/>
          <w:szCs w:val="22"/>
        </w:rPr>
        <w:t>è</w:t>
      </w:r>
      <w:r>
        <w:rPr>
          <w:rStyle w:val="Aucun"/>
          <w:rFonts w:ascii="Arial" w:hAnsi="Arial"/>
          <w:sz w:val="22"/>
          <w:szCs w:val="22"/>
        </w:rPr>
        <w:t>re sociale est la seule voie pour une sortie durable de la crise, car les secteurs organis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s de la soci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t</w:t>
      </w:r>
      <w:r>
        <w:rPr>
          <w:rStyle w:val="Aucun"/>
          <w:rFonts w:ascii="Arial" w:hAnsi="Arial"/>
          <w:sz w:val="22"/>
          <w:szCs w:val="22"/>
        </w:rPr>
        <w:t xml:space="preserve">é </w:t>
      </w:r>
      <w:r>
        <w:rPr>
          <w:rStyle w:val="Aucun"/>
          <w:rFonts w:ascii="Arial" w:hAnsi="Arial"/>
          <w:sz w:val="22"/>
          <w:szCs w:val="22"/>
        </w:rPr>
        <w:t xml:space="preserve">sont seuls capables de contrecarrer l'action d'un 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tat d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chir</w:t>
      </w:r>
      <w:r>
        <w:rPr>
          <w:rStyle w:val="Aucun"/>
          <w:rFonts w:ascii="Arial" w:hAnsi="Arial"/>
          <w:sz w:val="22"/>
          <w:szCs w:val="22"/>
        </w:rPr>
        <w:t xml:space="preserve">é </w:t>
      </w:r>
      <w:r>
        <w:rPr>
          <w:rStyle w:val="Aucun"/>
          <w:rFonts w:ascii="Arial" w:hAnsi="Arial"/>
          <w:sz w:val="22"/>
          <w:szCs w:val="22"/>
        </w:rPr>
        <w:t>par les cont</w:t>
      </w:r>
      <w:r>
        <w:rPr>
          <w:rStyle w:val="Aucun"/>
          <w:rFonts w:ascii="Arial" w:hAnsi="Arial"/>
          <w:sz w:val="22"/>
          <w:szCs w:val="22"/>
        </w:rPr>
        <w:t xml:space="preserve">radictions entre les forces 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conomiques et politiques qui le contr</w:t>
      </w:r>
      <w:r>
        <w:rPr>
          <w:rStyle w:val="Aucun"/>
          <w:rFonts w:ascii="Arial" w:hAnsi="Arial"/>
          <w:sz w:val="22"/>
          <w:szCs w:val="22"/>
        </w:rPr>
        <w:t>ô</w:t>
      </w:r>
      <w:r>
        <w:rPr>
          <w:rStyle w:val="Aucun"/>
          <w:rFonts w:ascii="Arial" w:hAnsi="Arial"/>
          <w:sz w:val="22"/>
          <w:szCs w:val="22"/>
        </w:rPr>
        <w:t>lent.</w:t>
      </w:r>
    </w:p>
    <w:p w14:paraId="756F6D05" w14:textId="77777777" w:rsidR="00FB1587" w:rsidRDefault="00FB1587">
      <w:pPr>
        <w:pStyle w:val="Corps"/>
        <w:widowControl w:val="0"/>
        <w:spacing w:before="120" w:after="120"/>
        <w:ind w:firstLine="72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4EB64FF4" w14:textId="77777777" w:rsidR="00FB1587" w:rsidRDefault="00FB1587">
      <w:pPr>
        <w:pStyle w:val="Corps"/>
        <w:widowControl w:val="0"/>
        <w:spacing w:before="120" w:after="120"/>
        <w:ind w:firstLine="72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43261649" w14:textId="77777777" w:rsidR="00FB1587" w:rsidRDefault="00FB1587">
      <w:pPr>
        <w:pStyle w:val="Corps"/>
        <w:widowControl w:val="0"/>
        <w:spacing w:before="120" w:after="120"/>
        <w:ind w:firstLine="72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2731D5C6" w14:textId="77777777" w:rsidR="00FB1587" w:rsidRDefault="00FB1587">
      <w:pPr>
        <w:pStyle w:val="Corps"/>
        <w:widowControl w:val="0"/>
        <w:spacing w:before="120" w:after="120"/>
        <w:ind w:firstLine="720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3DE2CBF2" w14:textId="77777777" w:rsidR="00FB1587" w:rsidRDefault="00FB1587">
      <w:pPr>
        <w:pStyle w:val="Corps"/>
        <w:widowControl w:val="0"/>
        <w:spacing w:before="120" w:after="120"/>
        <w:ind w:firstLine="720"/>
        <w:jc w:val="both"/>
        <w:rPr>
          <w:rFonts w:ascii="Arial" w:eastAsia="Arial" w:hAnsi="Arial" w:cs="Arial"/>
        </w:rPr>
      </w:pPr>
    </w:p>
    <w:p w14:paraId="40B6D38A" w14:textId="77777777" w:rsidR="00FB1587" w:rsidRDefault="00914E95">
      <w:pPr>
        <w:pStyle w:val="PardfautA"/>
        <w:widowControl w:val="0"/>
        <w:spacing w:before="0" w:line="240" w:lineRule="auto"/>
        <w:jc w:val="center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>Convenons de ce qui suit :</w:t>
      </w:r>
    </w:p>
    <w:p w14:paraId="40DE19B1" w14:textId="77777777" w:rsidR="00FB1587" w:rsidRDefault="00FB1587">
      <w:pPr>
        <w:pStyle w:val="Heading2"/>
        <w:widowControl w:val="0"/>
        <w:spacing w:after="0" w:line="240" w:lineRule="auto"/>
        <w:jc w:val="center"/>
        <w:rPr>
          <w:rStyle w:val="Aucun"/>
          <w:rFonts w:ascii="Arial" w:eastAsia="Arial" w:hAnsi="Arial" w:cs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8C7CDC" w14:textId="77777777" w:rsidR="00FB1587" w:rsidRDefault="00914E95">
      <w:pPr>
        <w:pStyle w:val="Heading2"/>
        <w:widowControl w:val="0"/>
        <w:spacing w:after="0" w:line="240" w:lineRule="auto"/>
        <w:jc w:val="center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TITRE I : DISPOSITIONS G</w:t>
      </w:r>
      <w:r>
        <w:rPr>
          <w:rStyle w:val="Aucun"/>
          <w:rFonts w:ascii="Arial" w:hAnsi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Style w:val="Aucun"/>
          <w:rFonts w:ascii="Arial" w:hAnsi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RALES</w:t>
      </w:r>
    </w:p>
    <w:p w14:paraId="5F9ECA6E" w14:textId="77777777" w:rsidR="00FB1587" w:rsidRDefault="00914E95">
      <w:pPr>
        <w:pStyle w:val="Heading2"/>
        <w:widowControl w:val="0"/>
        <w:spacing w:before="120" w:after="120" w:line="240" w:lineRule="auto"/>
        <w:jc w:val="both"/>
        <w:rPr>
          <w:rStyle w:val="Aucun"/>
          <w:rFonts w:ascii="Arial" w:eastAsia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Article 1</w:t>
      </w:r>
      <w:r>
        <w:rPr>
          <w:rStyle w:val="Aucun"/>
          <w:rFonts w:ascii="Arial" w:hAnsi="Arial"/>
          <w:b/>
          <w:bCs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er</w:t>
      </w: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-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Le pr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sent </w:t>
      </w:r>
      <w:bookmarkStart w:id="0" w:name="_Hlk81090355"/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Accord vise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cr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er les conditions de la stabilit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nationale en vue du retour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la normalit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constitutionnelle et de la restauration de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ordre d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mocratique. Il consacre solennellement les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ments d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un consen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sus indispensable pour un 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glement concert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de la crise politique.</w:t>
      </w:r>
    </w:p>
    <w:bookmarkEnd w:id="0"/>
    <w:p w14:paraId="69C8B4E0" w14:textId="77777777" w:rsidR="00FB1587" w:rsidRDefault="00914E95">
      <w:pPr>
        <w:pStyle w:val="Heading2"/>
        <w:widowControl w:val="0"/>
        <w:spacing w:before="120" w:after="120" w:line="240" w:lineRule="auto"/>
        <w:jc w:val="both"/>
        <w:rPr>
          <w:rStyle w:val="Aucun"/>
          <w:rFonts w:ascii="Arial" w:eastAsia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Article 2.-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Les organisations de la soci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civile et les organisations politiques, parties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Accord, 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it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rent leur attachement : </w:t>
      </w:r>
    </w:p>
    <w:p w14:paraId="53CFEA30" w14:textId="77777777" w:rsidR="00FB1587" w:rsidRDefault="00914E95">
      <w:pPr>
        <w:pStyle w:val="Heading2"/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Arial" w:hAnsi="Arial"/>
          <w:lang w:val="fr-FR"/>
        </w:rPr>
      </w:pPr>
      <w:proofErr w:type="gramStart"/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au</w:t>
      </w:r>
      <w:proofErr w:type="gramEnd"/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respect de la souverainet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de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tat ainsi que de sa forme 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publicaine et son caract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re d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mocratique et la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ï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que ; </w:t>
      </w:r>
    </w:p>
    <w:p w14:paraId="6A581418" w14:textId="77777777" w:rsidR="00FB1587" w:rsidRDefault="00914E95">
      <w:pPr>
        <w:pStyle w:val="Heading2"/>
        <w:widowControl w:val="0"/>
        <w:numPr>
          <w:ilvl w:val="0"/>
          <w:numId w:val="3"/>
        </w:numPr>
        <w:spacing w:before="120" w:after="120" w:line="240" w:lineRule="auto"/>
        <w:jc w:val="both"/>
        <w:rPr>
          <w:rFonts w:ascii="Arial" w:hAnsi="Arial"/>
          <w:lang w:val="fr-FR"/>
        </w:rPr>
      </w:pPr>
      <w:proofErr w:type="gramStart"/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au</w:t>
      </w:r>
      <w:proofErr w:type="gramEnd"/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rejet de la violence comme moyen d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expression politique et au recours au dialogue et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la concertation pour le 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glement des diff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rends ; </w:t>
      </w:r>
    </w:p>
    <w:p w14:paraId="5007C2B2" w14:textId="77777777" w:rsidR="00FB1587" w:rsidRDefault="00914E95">
      <w:pPr>
        <w:pStyle w:val="Heading2"/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Arial" w:hAnsi="Arial"/>
          <w:lang w:val="fr-FR"/>
        </w:rPr>
      </w:pPr>
      <w:proofErr w:type="gramStart"/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aux</w:t>
      </w:r>
      <w:proofErr w:type="gramEnd"/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principes d'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galit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, de libert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, de dignit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de la personne humaine et au caract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re inali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nable des libert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et des droits fondamentaux ; </w:t>
      </w:r>
    </w:p>
    <w:p w14:paraId="54C508AB" w14:textId="77777777" w:rsidR="00FB1587" w:rsidRDefault="00914E95">
      <w:pPr>
        <w:pStyle w:val="Heading2"/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Arial" w:hAnsi="Arial"/>
          <w:lang w:val="fr-FR"/>
        </w:rPr>
      </w:pPr>
      <w:proofErr w:type="gramStart"/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proofErr w:type="gramEnd"/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la lutte contre la corruption e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t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impunit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</w:p>
    <w:p w14:paraId="25EA7871" w14:textId="77777777" w:rsidR="00FB1587" w:rsidRDefault="00914E95">
      <w:pPr>
        <w:pStyle w:val="Heading2"/>
        <w:widowControl w:val="0"/>
        <w:numPr>
          <w:ilvl w:val="0"/>
          <w:numId w:val="4"/>
        </w:numPr>
        <w:spacing w:before="120" w:after="120" w:line="240" w:lineRule="auto"/>
        <w:jc w:val="both"/>
        <w:rPr>
          <w:rFonts w:ascii="Arial" w:hAnsi="Arial"/>
          <w:lang w:val="fr-FR"/>
        </w:rPr>
      </w:pPr>
      <w:proofErr w:type="gramStart"/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proofErr w:type="gramEnd"/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transparence et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la reddition de comp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te.</w:t>
      </w:r>
    </w:p>
    <w:p w14:paraId="2F1B453E" w14:textId="77777777" w:rsidR="00FB1587" w:rsidRDefault="00914E95">
      <w:pPr>
        <w:pStyle w:val="Heading2"/>
        <w:widowControl w:val="0"/>
        <w:spacing w:before="120" w:after="120" w:line="240" w:lineRule="auto"/>
        <w:jc w:val="both"/>
        <w:rPr>
          <w:rStyle w:val="Aucun"/>
          <w:rFonts w:ascii="Arial" w:eastAsia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Article 3.-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Les Parties s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engagent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mettre en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œ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uvre, int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gralement, les dispositions du pr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sent Accord. Elles s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engagent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respecter les 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sultats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des travaux de la Conf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rence Nationale Souveraine.</w:t>
      </w:r>
    </w:p>
    <w:p w14:paraId="443C2C39" w14:textId="77777777" w:rsidR="00FB1587" w:rsidRDefault="00914E95">
      <w:pPr>
        <w:pStyle w:val="Heading2"/>
        <w:widowControl w:val="0"/>
        <w:spacing w:after="0" w:line="240" w:lineRule="auto"/>
        <w:jc w:val="both"/>
        <w:rPr>
          <w:rStyle w:val="Aucun"/>
          <w:rFonts w:ascii="Arial" w:eastAsia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Article 4.-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Les Parties reconnaissent que la premi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re garantie de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aboutissement de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Accord 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side dans leur sinc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rit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, leur bonne foi et leur responsabilit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à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assumer le contenu de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Accord et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à œ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uvrer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mise en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œ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uvre de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ensemble de ses dispositions dans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int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ê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t g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ral de la population ha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ï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tienne et en particulier des couches les plus atteintes par la crise. Il est entendu que la population ha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ï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tienne, dans son ensemble, et particuli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rement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travers ses organisations, devra rester activement engag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e pour le respect du contenu de cet Accord.</w:t>
      </w:r>
    </w:p>
    <w:p w14:paraId="5379523C" w14:textId="77777777" w:rsidR="00FB1587" w:rsidRDefault="00FB1587">
      <w:pPr>
        <w:pStyle w:val="Heading2"/>
        <w:widowControl w:val="0"/>
        <w:spacing w:after="0" w:line="240" w:lineRule="auto"/>
        <w:jc w:val="both"/>
        <w:rPr>
          <w:rStyle w:val="Aucun"/>
          <w:rFonts w:ascii="Arial" w:eastAsia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54A53B" w14:textId="77777777" w:rsidR="00FB1587" w:rsidRDefault="00914E95">
      <w:pPr>
        <w:pStyle w:val="Corps"/>
        <w:keepNext/>
        <w:keepLines/>
        <w:widowControl w:val="0"/>
        <w:tabs>
          <w:tab w:val="left" w:pos="703"/>
          <w:tab w:val="left" w:pos="1411"/>
          <w:tab w:val="left" w:pos="2119"/>
          <w:tab w:val="left" w:pos="2827"/>
          <w:tab w:val="left" w:pos="3535"/>
          <w:tab w:val="left" w:pos="4243"/>
          <w:tab w:val="left" w:pos="4951"/>
          <w:tab w:val="left" w:pos="5659"/>
          <w:tab w:val="left" w:pos="6367"/>
          <w:tab w:val="left" w:pos="7075"/>
          <w:tab w:val="left" w:pos="7783"/>
          <w:tab w:val="left" w:pos="8491"/>
          <w:tab w:val="left" w:pos="9199"/>
          <w:tab w:val="left" w:pos="9667"/>
          <w:tab w:val="left" w:pos="9886"/>
        </w:tabs>
        <w:spacing w:after="102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Article 5</w:t>
      </w:r>
      <w:r>
        <w:rPr>
          <w:rStyle w:val="Aucun"/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.- </w:t>
      </w:r>
      <w:r>
        <w:rPr>
          <w:rFonts w:ascii="Arial" w:hAnsi="Arial"/>
          <w:sz w:val="22"/>
          <w:szCs w:val="22"/>
        </w:rPr>
        <w:t>En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vue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assurer la gouvernance politique, les Parties conviennent de mettre en place un syst</w:t>
      </w:r>
      <w:r>
        <w:rPr>
          <w:rFonts w:ascii="Arial" w:hAnsi="Arial"/>
          <w:sz w:val="22"/>
          <w:szCs w:val="22"/>
        </w:rPr>
        <w:t>è</w:t>
      </w:r>
      <w:r>
        <w:rPr>
          <w:rFonts w:ascii="Arial" w:hAnsi="Arial"/>
          <w:sz w:val="22"/>
          <w:szCs w:val="22"/>
        </w:rPr>
        <w:t>me gouvernemental bic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phale calqu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sur le r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gime constitutionnel d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fini dans la Constitu</w:t>
      </w:r>
      <w:r>
        <w:rPr>
          <w:rFonts w:ascii="Arial" w:hAnsi="Arial"/>
          <w:sz w:val="22"/>
          <w:szCs w:val="22"/>
        </w:rPr>
        <w:t>tion de 1987.</w:t>
      </w:r>
    </w:p>
    <w:p w14:paraId="7A53B5AD" w14:textId="77777777" w:rsidR="00FB1587" w:rsidRDefault="00FB1587">
      <w:pPr>
        <w:pStyle w:val="CorpsA"/>
        <w:jc w:val="center"/>
        <w:rPr>
          <w:rFonts w:ascii="Arial" w:eastAsia="Arial" w:hAnsi="Arial" w:cs="Arial"/>
          <w:sz w:val="22"/>
          <w:szCs w:val="22"/>
        </w:rPr>
      </w:pPr>
    </w:p>
    <w:p w14:paraId="786DA7C1" w14:textId="77777777" w:rsidR="00FB1587" w:rsidRDefault="00914E95">
      <w:pPr>
        <w:pStyle w:val="Heading2"/>
        <w:widowControl w:val="0"/>
        <w:spacing w:after="0" w:line="240" w:lineRule="auto"/>
        <w:jc w:val="center"/>
        <w:rPr>
          <w:rStyle w:val="Aucun"/>
          <w:rFonts w:ascii="Arial" w:eastAsia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TITRE II : DE LA GOUVERNANCE POLITIQUE ET DES ORGANES DE LA TRANSITION</w:t>
      </w:r>
    </w:p>
    <w:p w14:paraId="21C98556" w14:textId="77777777" w:rsidR="00FB1587" w:rsidRDefault="00FB1587">
      <w:pPr>
        <w:pStyle w:val="Heading2"/>
        <w:widowControl w:val="0"/>
        <w:spacing w:after="0" w:line="240" w:lineRule="auto"/>
        <w:jc w:val="both"/>
        <w:rPr>
          <w:rFonts w:ascii="Arial" w:eastAsia="Arial" w:hAnsi="Arial" w:cs="Arial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B0CEF36" w14:textId="77777777" w:rsidR="00FB1587" w:rsidRDefault="00914E95">
      <w:pPr>
        <w:pStyle w:val="Heading2"/>
        <w:widowControl w:val="0"/>
        <w:spacing w:before="120" w:after="120" w:line="240" w:lineRule="auto"/>
        <w:jc w:val="both"/>
        <w:rPr>
          <w:rStyle w:val="Aucun"/>
          <w:rFonts w:ascii="Arial" w:eastAsia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Article 6.-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Cet accord sert de cadre de 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re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nce au Gouvernement de Transition. </w:t>
      </w:r>
      <w:r>
        <w:rPr>
          <w:rFonts w:ascii="Arial" w:hAnsi="Arial"/>
          <w:lang w:val="fr-FR"/>
        </w:rPr>
        <w:t>Les articles de la Constitution de 1987 non concern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par le pr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sent Accord demeurent d</w:t>
      </w:r>
      <w:r>
        <w:rPr>
          <w:rFonts w:ascii="Arial" w:hAnsi="Arial"/>
          <w:rtl/>
        </w:rPr>
        <w:t>’</w:t>
      </w:r>
      <w:r>
        <w:rPr>
          <w:rFonts w:ascii="Arial" w:hAnsi="Arial"/>
          <w:lang w:val="fr-FR"/>
        </w:rPr>
        <w:t>application. Il en est notamment ainsi des articles sur le pouvoir ju</w:t>
      </w:r>
      <w:r>
        <w:rPr>
          <w:rFonts w:ascii="Arial" w:hAnsi="Arial"/>
          <w:lang w:val="fr-FR"/>
        </w:rPr>
        <w:t>diciaire et sur les institutions ind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pendantes</w:t>
      </w:r>
    </w:p>
    <w:p w14:paraId="4A41C295" w14:textId="77777777" w:rsidR="00FB1587" w:rsidRDefault="00914E95">
      <w:pPr>
        <w:pStyle w:val="Heading2"/>
        <w:widowControl w:val="0"/>
        <w:spacing w:before="120" w:after="120" w:line="240" w:lineRule="auto"/>
        <w:jc w:val="both"/>
        <w:rPr>
          <w:rFonts w:ascii="Arial" w:eastAsia="Arial" w:hAnsi="Arial" w:cs="Arial"/>
          <w:lang w:val="fr-FR"/>
        </w:rPr>
      </w:pP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Article 7.-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lang w:val="fr-FR"/>
        </w:rPr>
        <w:t>Pour garantir le bon d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roulement de la transition, combler les vid</w:t>
      </w:r>
      <w:r>
        <w:rPr>
          <w:rFonts w:ascii="Arial" w:hAnsi="Arial"/>
          <w:lang w:val="fr-FR"/>
        </w:rPr>
        <w:t>es institutionnels au niveau des pouvoirs ex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cutif, l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gislatif et judiciaire et permettre le bon accomplissement de leurs missions permanentes et continues, il est cr</w:t>
      </w:r>
      <w:r>
        <w:rPr>
          <w:rFonts w:ascii="Arial" w:hAnsi="Arial"/>
          <w:lang w:val="fr-FR"/>
        </w:rPr>
        <w:t xml:space="preserve">éé </w:t>
      </w:r>
      <w:r>
        <w:rPr>
          <w:rFonts w:ascii="Arial" w:hAnsi="Arial"/>
          <w:lang w:val="fr-FR"/>
        </w:rPr>
        <w:t>les organes sp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 xml:space="preserve">cifiques </w:t>
      </w:r>
      <w:proofErr w:type="gramStart"/>
      <w:r>
        <w:rPr>
          <w:rFonts w:ascii="Arial" w:hAnsi="Arial"/>
          <w:lang w:val="fr-FR"/>
        </w:rPr>
        <w:t>suivants:</w:t>
      </w:r>
      <w:proofErr w:type="gramEnd"/>
    </w:p>
    <w:p w14:paraId="57D2B168" w14:textId="77777777" w:rsidR="00FB1587" w:rsidRDefault="00914E95">
      <w:pPr>
        <w:pStyle w:val="Corps"/>
        <w:tabs>
          <w:tab w:val="left" w:pos="702"/>
          <w:tab w:val="left" w:pos="1026"/>
          <w:tab w:val="left" w:pos="1410"/>
          <w:tab w:val="left" w:pos="2118"/>
          <w:tab w:val="left" w:pos="2826"/>
          <w:tab w:val="left" w:pos="3534"/>
          <w:tab w:val="left" w:pos="4242"/>
          <w:tab w:val="left" w:pos="4950"/>
          <w:tab w:val="left" w:pos="5658"/>
          <w:tab w:val="left" w:pos="6366"/>
          <w:tab w:val="left" w:pos="7074"/>
          <w:tab w:val="left" w:pos="7782"/>
          <w:tab w:val="left" w:pos="8490"/>
          <w:tab w:val="left" w:pos="9198"/>
          <w:tab w:val="left" w:pos="9666"/>
          <w:tab w:val="left" w:pos="9886"/>
        </w:tabs>
        <w:spacing w:after="102"/>
        <w:ind w:left="1026" w:hanging="32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a)</w:t>
      </w:r>
      <w:r>
        <w:rPr>
          <w:rFonts w:ascii="Arial" w:eastAsia="Arial" w:hAnsi="Arial" w:cs="Arial"/>
          <w:sz w:val="22"/>
          <w:szCs w:val="22"/>
        </w:rPr>
        <w:tab/>
        <w:t xml:space="preserve">le Bureau de Suivi (BS) de la mise en </w:t>
      </w:r>
      <w:r>
        <w:rPr>
          <w:rFonts w:ascii="Arial" w:eastAsia="Arial" w:hAnsi="Arial" w:cs="Arial"/>
          <w:sz w:val="22"/>
          <w:szCs w:val="22"/>
        </w:rPr>
        <w:t>application de 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Accord (Annexe 1)</w:t>
      </w:r>
    </w:p>
    <w:p w14:paraId="48ECD678" w14:textId="77777777" w:rsidR="00FB1587" w:rsidRDefault="00914E95">
      <w:pPr>
        <w:pStyle w:val="Corps"/>
        <w:tabs>
          <w:tab w:val="left" w:pos="702"/>
          <w:tab w:val="left" w:pos="1026"/>
          <w:tab w:val="left" w:pos="1410"/>
          <w:tab w:val="left" w:pos="2118"/>
          <w:tab w:val="left" w:pos="2826"/>
          <w:tab w:val="left" w:pos="3534"/>
          <w:tab w:val="left" w:pos="4242"/>
          <w:tab w:val="left" w:pos="4950"/>
          <w:tab w:val="left" w:pos="5658"/>
          <w:tab w:val="left" w:pos="6366"/>
          <w:tab w:val="left" w:pos="7074"/>
          <w:tab w:val="left" w:pos="7782"/>
          <w:tab w:val="left" w:pos="8490"/>
          <w:tab w:val="left" w:pos="9198"/>
          <w:tab w:val="left" w:pos="9666"/>
          <w:tab w:val="left" w:pos="9886"/>
        </w:tabs>
        <w:ind w:left="1026" w:hanging="32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b)</w:t>
      </w:r>
      <w:r>
        <w:rPr>
          <w:rFonts w:ascii="Arial" w:hAnsi="Arial"/>
          <w:sz w:val="22"/>
          <w:szCs w:val="22"/>
        </w:rPr>
        <w:tab/>
        <w:t>le Conseil National de Transition (CNT) pour le choix du (de la) Pr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sident(e) de </w:t>
      </w:r>
      <w:proofErr w:type="gramStart"/>
      <w:r>
        <w:rPr>
          <w:rFonts w:ascii="Arial" w:hAnsi="Arial"/>
          <w:sz w:val="22"/>
          <w:szCs w:val="22"/>
        </w:rPr>
        <w:t>Transition  et</w:t>
      </w:r>
      <w:proofErr w:type="gramEnd"/>
      <w:r>
        <w:rPr>
          <w:rFonts w:ascii="Arial" w:hAnsi="Arial"/>
          <w:sz w:val="22"/>
          <w:szCs w:val="22"/>
        </w:rPr>
        <w:t xml:space="preserve"> du Chef ou de la Cheffe de Gouvernement (Annexe 2)</w:t>
      </w:r>
    </w:p>
    <w:p w14:paraId="40ECA4D1" w14:textId="77777777" w:rsidR="00FB1587" w:rsidRDefault="00914E95">
      <w:pPr>
        <w:pStyle w:val="Corps"/>
        <w:tabs>
          <w:tab w:val="left" w:pos="702"/>
          <w:tab w:val="left" w:pos="1026"/>
          <w:tab w:val="left" w:pos="1410"/>
          <w:tab w:val="left" w:pos="2118"/>
          <w:tab w:val="left" w:pos="2826"/>
          <w:tab w:val="left" w:pos="3534"/>
          <w:tab w:val="left" w:pos="4242"/>
          <w:tab w:val="left" w:pos="4950"/>
          <w:tab w:val="left" w:pos="5658"/>
          <w:tab w:val="left" w:pos="6366"/>
          <w:tab w:val="left" w:pos="7074"/>
          <w:tab w:val="left" w:pos="7782"/>
          <w:tab w:val="left" w:pos="8490"/>
          <w:tab w:val="left" w:pos="9198"/>
          <w:tab w:val="left" w:pos="9666"/>
          <w:tab w:val="left" w:pos="9886"/>
        </w:tabs>
        <w:spacing w:after="102"/>
        <w:ind w:left="1026" w:hanging="32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c)</w:t>
      </w:r>
      <w:r>
        <w:rPr>
          <w:rFonts w:ascii="Arial" w:eastAsia="Arial" w:hAnsi="Arial" w:cs="Arial"/>
          <w:sz w:val="22"/>
          <w:szCs w:val="22"/>
        </w:rPr>
        <w:tab/>
        <w:t>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Organe de Contr</w:t>
      </w:r>
      <w:r>
        <w:rPr>
          <w:rFonts w:ascii="Arial" w:hAnsi="Arial"/>
          <w:sz w:val="22"/>
          <w:szCs w:val="22"/>
        </w:rPr>
        <w:t>ô</w:t>
      </w:r>
      <w:r>
        <w:rPr>
          <w:rFonts w:ascii="Arial" w:hAnsi="Arial"/>
          <w:sz w:val="22"/>
          <w:szCs w:val="22"/>
        </w:rPr>
        <w:t>le de la Transition (OCT) pour le contr</w:t>
      </w:r>
      <w:r>
        <w:rPr>
          <w:rFonts w:ascii="Arial" w:hAnsi="Arial"/>
          <w:sz w:val="22"/>
          <w:szCs w:val="22"/>
        </w:rPr>
        <w:t>ô</w:t>
      </w:r>
      <w:r>
        <w:rPr>
          <w:rFonts w:ascii="Arial" w:hAnsi="Arial"/>
          <w:sz w:val="22"/>
          <w:szCs w:val="22"/>
        </w:rPr>
        <w:t xml:space="preserve">le du </w:t>
      </w:r>
      <w:r>
        <w:rPr>
          <w:rFonts w:ascii="Arial" w:hAnsi="Arial"/>
          <w:sz w:val="22"/>
          <w:szCs w:val="22"/>
        </w:rPr>
        <w:t>Pouvoir Ex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cutif (annexe 3)</w:t>
      </w:r>
    </w:p>
    <w:p w14:paraId="517BBCFE" w14:textId="77777777" w:rsidR="00FB1587" w:rsidRDefault="00914E95">
      <w:pPr>
        <w:pStyle w:val="Corps"/>
        <w:tabs>
          <w:tab w:val="left" w:pos="703"/>
          <w:tab w:val="left" w:pos="1027"/>
          <w:tab w:val="left" w:pos="1411"/>
          <w:tab w:val="left" w:pos="2119"/>
          <w:tab w:val="left" w:pos="2827"/>
          <w:tab w:val="left" w:pos="3535"/>
          <w:tab w:val="left" w:pos="4243"/>
          <w:tab w:val="left" w:pos="4951"/>
          <w:tab w:val="left" w:pos="5659"/>
          <w:tab w:val="left" w:pos="6367"/>
          <w:tab w:val="left" w:pos="7075"/>
          <w:tab w:val="left" w:pos="7783"/>
          <w:tab w:val="left" w:pos="8491"/>
          <w:tab w:val="left" w:pos="9199"/>
          <w:tab w:val="left" w:pos="9667"/>
          <w:tab w:val="left" w:pos="9886"/>
        </w:tabs>
        <w:spacing w:after="102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Les Annexes 1, 2 et 3 pr</w:t>
      </w:r>
      <w:r>
        <w:rPr>
          <w:rFonts w:ascii="Arial" w:hAnsi="Arial"/>
          <w:b/>
          <w:bCs/>
          <w:sz w:val="22"/>
          <w:szCs w:val="22"/>
        </w:rPr>
        <w:t>é</w:t>
      </w:r>
      <w:r>
        <w:rPr>
          <w:rFonts w:ascii="Arial" w:hAnsi="Arial"/>
          <w:b/>
          <w:bCs/>
          <w:sz w:val="22"/>
          <w:szCs w:val="22"/>
        </w:rPr>
        <w:t>cisent les missions, fonctions et obligations de chacun de ces organes, ainsi que leur composition et leur mode de fonctionnement.</w:t>
      </w:r>
    </w:p>
    <w:p w14:paraId="130E38AA" w14:textId="77777777" w:rsidR="00FB1587" w:rsidRDefault="00914E95">
      <w:pPr>
        <w:pStyle w:val="Corps"/>
        <w:tabs>
          <w:tab w:val="left" w:pos="691"/>
          <w:tab w:val="left" w:pos="1399"/>
          <w:tab w:val="left" w:pos="2107"/>
          <w:tab w:val="left" w:pos="2815"/>
          <w:tab w:val="left" w:pos="3523"/>
          <w:tab w:val="left" w:pos="4231"/>
          <w:tab w:val="left" w:pos="4939"/>
          <w:tab w:val="left" w:pos="5647"/>
          <w:tab w:val="left" w:pos="6355"/>
          <w:tab w:val="left" w:pos="7063"/>
          <w:tab w:val="left" w:pos="7771"/>
          <w:tab w:val="left" w:pos="8479"/>
          <w:tab w:val="left" w:pos="8640"/>
          <w:tab w:val="left" w:pos="8860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Article 8.-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 Conseil National de Transition (CNT) est cr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éé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 Il est compos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de membres d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sign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par les secteurs sociaux </w:t>
      </w:r>
      <w:r>
        <w:rPr>
          <w:rFonts w:ascii="Arial" w:hAnsi="Arial"/>
          <w:sz w:val="22"/>
          <w:szCs w:val="22"/>
        </w:rPr>
        <w:t>et les partis et p</w:t>
      </w:r>
      <w:r>
        <w:rPr>
          <w:rFonts w:ascii="Arial" w:hAnsi="Arial"/>
          <w:sz w:val="22"/>
          <w:szCs w:val="22"/>
        </w:rPr>
        <w:t>ô</w:t>
      </w:r>
      <w:r>
        <w:rPr>
          <w:rFonts w:ascii="Arial" w:hAnsi="Arial"/>
          <w:sz w:val="22"/>
          <w:szCs w:val="22"/>
        </w:rPr>
        <w:t>les poli</w:t>
      </w:r>
      <w:r>
        <w:rPr>
          <w:rFonts w:ascii="Arial" w:hAnsi="Arial"/>
          <w:sz w:val="22"/>
          <w:szCs w:val="22"/>
        </w:rPr>
        <w:t>tiques. La repr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sentation des secteurs sociaux et des organisations politiques sera paritaire.</w:t>
      </w:r>
    </w:p>
    <w:p w14:paraId="23A083D0" w14:textId="77777777" w:rsidR="00FB1587" w:rsidRDefault="00914E95">
      <w:pPr>
        <w:pStyle w:val="Pardfaut"/>
        <w:widowControl w:val="0"/>
        <w:spacing w:before="120" w:after="120" w:line="240" w:lineRule="auto"/>
        <w:jc w:val="both"/>
        <w:outlineLvl w:val="1"/>
        <w:rPr>
          <w:rFonts w:ascii="Arial" w:eastAsia="Arial" w:hAnsi="Arial" w:cs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La repr</w:t>
      </w:r>
      <w:r>
        <w:rPr>
          <w:rFonts w:ascii="Arial" w:hAnsi="Arial"/>
          <w:sz w:val="22"/>
          <w:szCs w:val="22"/>
          <w:u w:color="000000"/>
        </w:rPr>
        <w:t>é</w:t>
      </w:r>
      <w:r>
        <w:rPr>
          <w:rFonts w:ascii="Arial" w:hAnsi="Arial"/>
          <w:sz w:val="22"/>
          <w:szCs w:val="22"/>
          <w:u w:color="000000"/>
        </w:rPr>
        <w:t>sentation des secteurs sociaux sera coordonn</w:t>
      </w:r>
      <w:r>
        <w:rPr>
          <w:rFonts w:ascii="Arial" w:hAnsi="Arial"/>
          <w:sz w:val="22"/>
          <w:szCs w:val="22"/>
          <w:u w:color="000000"/>
        </w:rPr>
        <w:t>é</w:t>
      </w:r>
      <w:r>
        <w:rPr>
          <w:rFonts w:ascii="Arial" w:hAnsi="Arial"/>
          <w:sz w:val="22"/>
          <w:szCs w:val="22"/>
          <w:u w:color="000000"/>
        </w:rPr>
        <w:t>e par une organisation embl</w:t>
      </w:r>
      <w:r>
        <w:rPr>
          <w:rFonts w:ascii="Arial" w:hAnsi="Arial"/>
          <w:sz w:val="22"/>
          <w:szCs w:val="22"/>
          <w:u w:color="000000"/>
        </w:rPr>
        <w:t>é</w:t>
      </w:r>
      <w:r>
        <w:rPr>
          <w:rFonts w:ascii="Arial" w:hAnsi="Arial"/>
          <w:sz w:val="22"/>
          <w:szCs w:val="22"/>
          <w:u w:color="000000"/>
        </w:rPr>
        <w:t>matique qui s</w:t>
      </w:r>
      <w:r>
        <w:rPr>
          <w:rFonts w:ascii="Arial" w:hAnsi="Arial"/>
          <w:sz w:val="22"/>
          <w:szCs w:val="22"/>
          <w:u w:color="000000"/>
        </w:rPr>
        <w:t>’</w:t>
      </w:r>
      <w:r>
        <w:rPr>
          <w:rFonts w:ascii="Arial" w:hAnsi="Arial"/>
          <w:sz w:val="22"/>
          <w:szCs w:val="22"/>
          <w:u w:color="000000"/>
        </w:rPr>
        <w:t xml:space="preserve">attachera </w:t>
      </w:r>
      <w:r>
        <w:rPr>
          <w:rFonts w:ascii="Arial" w:hAnsi="Arial"/>
          <w:sz w:val="22"/>
          <w:szCs w:val="22"/>
          <w:u w:color="000000"/>
        </w:rPr>
        <w:t xml:space="preserve">à </w:t>
      </w:r>
      <w:r>
        <w:rPr>
          <w:rFonts w:ascii="Arial" w:hAnsi="Arial"/>
          <w:sz w:val="22"/>
          <w:szCs w:val="22"/>
          <w:u w:color="000000"/>
        </w:rPr>
        <w:t>travailler avec d</w:t>
      </w:r>
      <w:r>
        <w:rPr>
          <w:rFonts w:ascii="Arial" w:hAnsi="Arial"/>
          <w:sz w:val="22"/>
          <w:szCs w:val="22"/>
          <w:u w:color="000000"/>
        </w:rPr>
        <w:t>’</w:t>
      </w:r>
      <w:r>
        <w:rPr>
          <w:rFonts w:ascii="Arial" w:hAnsi="Arial"/>
          <w:sz w:val="22"/>
          <w:szCs w:val="22"/>
          <w:u w:color="000000"/>
        </w:rPr>
        <w:t xml:space="preserve">autres organisations </w:t>
      </w:r>
      <w:r>
        <w:rPr>
          <w:rFonts w:ascii="Arial" w:hAnsi="Arial"/>
          <w:sz w:val="22"/>
          <w:szCs w:val="22"/>
          <w:u w:color="000000"/>
        </w:rPr>
        <w:t>reconnues du secteur.  La r</w:t>
      </w:r>
      <w:r>
        <w:rPr>
          <w:rFonts w:ascii="Arial" w:hAnsi="Arial"/>
          <w:sz w:val="22"/>
          <w:szCs w:val="22"/>
          <w:u w:color="000000"/>
        </w:rPr>
        <w:t>é</w:t>
      </w:r>
      <w:r>
        <w:rPr>
          <w:rFonts w:ascii="Arial" w:hAnsi="Arial"/>
          <w:sz w:val="22"/>
          <w:szCs w:val="22"/>
          <w:u w:color="000000"/>
        </w:rPr>
        <w:t xml:space="preserve">partition par secteur social est la </w:t>
      </w:r>
      <w:r>
        <w:rPr>
          <w:rStyle w:val="Aucun"/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suivante</w:t>
      </w:r>
      <w:r>
        <w:rPr>
          <w:rStyle w:val="Aucun"/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Aucun"/>
          <w:rFonts w:ascii="Arial" w:hAnsi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tbl>
      <w:tblPr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18"/>
        <w:gridCol w:w="650"/>
        <w:gridCol w:w="4584"/>
      </w:tblGrid>
      <w:tr w:rsidR="00FB1587" w14:paraId="338C3CAC" w14:textId="77777777">
        <w:trPr>
          <w:trHeight w:val="472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D82ED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Les organisations paysannes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49910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C1EB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</w:t>
            </w:r>
          </w:p>
        </w:tc>
      </w:tr>
      <w:tr w:rsidR="00FB1587" w14:paraId="0D602114" w14:textId="77777777">
        <w:trPr>
          <w:trHeight w:val="500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6655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Les organisations de d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fense des droits des femmes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882B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C9C9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Plateforme des Organisations F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ministes</w:t>
            </w:r>
          </w:p>
        </w:tc>
      </w:tr>
      <w:tr w:rsidR="00FB1587" w:rsidRPr="001B07A8" w14:paraId="22EDCAF1" w14:textId="77777777">
        <w:trPr>
          <w:trHeight w:val="500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B5E3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Les organisations de d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fense des droits humains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9317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BA17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Plateforme des Organisations Ha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ï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tiennes de D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fense des Droits Humains (POHDH)</w:t>
            </w:r>
          </w:p>
        </w:tc>
      </w:tr>
      <w:tr w:rsidR="00FB1587" w:rsidRPr="001B07A8" w14:paraId="40B49DC3" w14:textId="77777777">
        <w:trPr>
          <w:trHeight w:val="500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3713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Les organisations socioprofessionnelles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9E3B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1E78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Ordre des Comptables Professionnels Agr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éé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 d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ï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 (OCPAH)</w:t>
            </w:r>
          </w:p>
        </w:tc>
      </w:tr>
      <w:tr w:rsidR="00FB1587" w:rsidRPr="001B07A8" w14:paraId="77E0B711" w14:textId="77777777">
        <w:trPr>
          <w:trHeight w:val="500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51635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 secteur priv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é 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institutionnel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DD54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48C8C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 Chambre de Commerce et d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Industrie d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ï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 (CCIH)</w:t>
            </w:r>
          </w:p>
        </w:tc>
      </w:tr>
      <w:tr w:rsidR="00FB1587" w14:paraId="334A24B7" w14:textId="77777777">
        <w:trPr>
          <w:trHeight w:val="452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BF793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Universit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56133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AE1C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Universit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é 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Etat d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ï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</w:t>
            </w:r>
          </w:p>
        </w:tc>
      </w:tr>
      <w:tr w:rsidR="00FB1587" w14:paraId="4ABA76DF" w14:textId="77777777">
        <w:trPr>
          <w:trHeight w:val="452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5154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Les organisations du secteur culturel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FDCFB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5E60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proofErr w:type="spellStart"/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Kolektif</w:t>
            </w:r>
            <w:proofErr w:type="spellEnd"/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Atis</w:t>
            </w:r>
            <w:proofErr w:type="spellEnd"/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Angaje</w:t>
            </w:r>
            <w:proofErr w:type="spellEnd"/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(KATAN)</w:t>
            </w:r>
          </w:p>
        </w:tc>
      </w:tr>
      <w:tr w:rsidR="00FB1587" w14:paraId="719E9519" w14:textId="77777777">
        <w:trPr>
          <w:trHeight w:val="452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155C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Eglise Catholique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6E26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67DE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 Conf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rence Episcopale</w:t>
            </w:r>
          </w:p>
        </w:tc>
      </w:tr>
      <w:tr w:rsidR="00FB1587" w:rsidRPr="001B07A8" w14:paraId="43DF88B4" w14:textId="77777777">
        <w:trPr>
          <w:trHeight w:val="740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DE09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Eglise Protestante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E625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E026B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 Groupe des Protestants d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ï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 et de la Diaspora pour la R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solution de la Crise (GRAPHIDEC)</w:t>
            </w:r>
          </w:p>
        </w:tc>
      </w:tr>
      <w:tr w:rsidR="00FB1587" w:rsidRPr="001B07A8" w14:paraId="19F59982" w14:textId="77777777">
        <w:trPr>
          <w:trHeight w:val="452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4651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Eglise Episcopale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84F7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D52B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 Conseil de l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Eglise Episcopale</w:t>
            </w:r>
          </w:p>
        </w:tc>
      </w:tr>
      <w:tr w:rsidR="00FB1587" w14:paraId="7714BCAD" w14:textId="77777777">
        <w:trPr>
          <w:trHeight w:val="452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EBD41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La 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Communaut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é 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Vodou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F6D30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869B" w14:textId="77777777" w:rsidR="00FB1587" w:rsidRPr="001B07A8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  <w:rPr>
                <w:lang w:val="en-US"/>
              </w:rPr>
            </w:pPr>
            <w:r w:rsidRPr="001B07A8">
              <w:rPr>
                <w:rFonts w:ascii="Cambria" w:hAnsi="Cambria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KNVA - </w:t>
            </w:r>
            <w:proofErr w:type="spellStart"/>
            <w:r w:rsidRPr="001B07A8">
              <w:rPr>
                <w:rFonts w:ascii="Cambria" w:hAnsi="Cambria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Wayom</w:t>
            </w:r>
            <w:proofErr w:type="spellEnd"/>
            <w:r w:rsidRPr="001B07A8">
              <w:rPr>
                <w:rFonts w:ascii="Cambria" w:hAnsi="Cambria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Vodou </w:t>
            </w:r>
            <w:proofErr w:type="spellStart"/>
            <w:r w:rsidRPr="001B07A8">
              <w:rPr>
                <w:rFonts w:ascii="Cambria" w:hAnsi="Cambria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Dayiti</w:t>
            </w:r>
            <w:proofErr w:type="spellEnd"/>
            <w:r w:rsidRPr="001B07A8">
              <w:rPr>
                <w:rFonts w:ascii="Cambria" w:hAnsi="Cambria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</w:t>
            </w:r>
            <w:proofErr w:type="spellStart"/>
            <w:r w:rsidRPr="001B07A8">
              <w:rPr>
                <w:rFonts w:ascii="Cambria" w:hAnsi="Cambria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Alovi</w:t>
            </w:r>
            <w:proofErr w:type="spellEnd"/>
            <w:r w:rsidRPr="001B07A8">
              <w:rPr>
                <w:rFonts w:ascii="Cambria" w:hAnsi="Cambria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Dahomey</w:t>
            </w:r>
          </w:p>
        </w:tc>
      </w:tr>
      <w:tr w:rsidR="00FB1587" w14:paraId="248FF98C" w14:textId="77777777">
        <w:trPr>
          <w:trHeight w:val="452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26EA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Les organisations syndicales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D8C4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B77D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COSHARCO</w:t>
            </w:r>
          </w:p>
        </w:tc>
      </w:tr>
      <w:tr w:rsidR="00FB1587" w14:paraId="401C6A24" w14:textId="77777777">
        <w:trPr>
          <w:trHeight w:val="452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401C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Les organisations 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sociocommunautaires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3A41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9F6A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FONSOC</w:t>
            </w:r>
          </w:p>
        </w:tc>
      </w:tr>
      <w:tr w:rsidR="00FB1587" w14:paraId="0AA6FFF0" w14:textId="77777777">
        <w:trPr>
          <w:trHeight w:val="452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0CF9B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Les organisations 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populaires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92FB3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96F4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MOLEGHAF</w:t>
            </w:r>
          </w:p>
        </w:tc>
      </w:tr>
      <w:tr w:rsidR="00FB1587" w14:paraId="69A8EA9C" w14:textId="77777777">
        <w:trPr>
          <w:trHeight w:val="452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53FE0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Les </w:t>
            </w:r>
            <w:proofErr w:type="spellStart"/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Petrochallengers</w:t>
            </w:r>
            <w:proofErr w:type="spellEnd"/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5C3A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EED78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NOU PAP DOMI</w:t>
            </w:r>
          </w:p>
        </w:tc>
      </w:tr>
      <w:tr w:rsidR="00FB1587" w:rsidRPr="001B07A8" w14:paraId="7682B87F" w14:textId="77777777">
        <w:trPr>
          <w:trHeight w:val="500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5098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Les organisations d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ï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tiennes et d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ï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tiens vivant 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à 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’é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tranger</w:t>
            </w: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99C9B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A16D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Forum </w:t>
            </w:r>
            <w:proofErr w:type="spellStart"/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Haitien</w:t>
            </w:r>
            <w:proofErr w:type="spellEnd"/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pour la Paix et le D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veloppement Durable (FOHDD)</w:t>
            </w:r>
          </w:p>
        </w:tc>
      </w:tr>
      <w:tr w:rsidR="00FB1587" w:rsidRPr="001B07A8" w14:paraId="53D2026F" w14:textId="77777777">
        <w:trPr>
          <w:trHeight w:val="452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E18B" w14:textId="77777777" w:rsidR="00FB1587" w:rsidRPr="001B07A8" w:rsidRDefault="00FB1587">
            <w:pPr>
              <w:rPr>
                <w:lang w:val="fr-FR"/>
              </w:rPr>
            </w:pPr>
          </w:p>
        </w:tc>
        <w:tc>
          <w:tcPr>
            <w:tcW w:w="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3949" w14:textId="77777777" w:rsidR="00FB1587" w:rsidRPr="001B07A8" w:rsidRDefault="00FB1587">
            <w:pPr>
              <w:rPr>
                <w:lang w:val="fr-FR"/>
              </w:rPr>
            </w:pPr>
          </w:p>
        </w:tc>
        <w:tc>
          <w:tcPr>
            <w:tcW w:w="4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36A4E" w14:textId="77777777" w:rsidR="00FB1587" w:rsidRPr="001B07A8" w:rsidRDefault="00FB1587">
            <w:pPr>
              <w:rPr>
                <w:lang w:val="fr-FR"/>
              </w:rPr>
            </w:pPr>
          </w:p>
        </w:tc>
      </w:tr>
    </w:tbl>
    <w:p w14:paraId="3AB43CD5" w14:textId="77777777" w:rsidR="00FB1587" w:rsidRDefault="00FB1587">
      <w:pPr>
        <w:pStyle w:val="Corps"/>
        <w:tabs>
          <w:tab w:val="left" w:pos="691"/>
          <w:tab w:val="left" w:pos="1399"/>
          <w:tab w:val="left" w:pos="2107"/>
          <w:tab w:val="left" w:pos="2815"/>
          <w:tab w:val="left" w:pos="3523"/>
          <w:tab w:val="left" w:pos="4231"/>
          <w:tab w:val="left" w:pos="4939"/>
          <w:tab w:val="left" w:pos="5647"/>
          <w:tab w:val="left" w:pos="6355"/>
          <w:tab w:val="left" w:pos="7063"/>
          <w:tab w:val="left" w:pos="7771"/>
          <w:tab w:val="left" w:pos="8479"/>
          <w:tab w:val="left" w:pos="8640"/>
          <w:tab w:val="left" w:pos="8860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2F8E8F6C" w14:textId="77777777" w:rsidR="00FB1587" w:rsidRDefault="00914E95">
      <w:pPr>
        <w:pStyle w:val="Corps"/>
        <w:tabs>
          <w:tab w:val="left" w:pos="691"/>
          <w:tab w:val="left" w:pos="1399"/>
          <w:tab w:val="left" w:pos="2107"/>
          <w:tab w:val="left" w:pos="2815"/>
          <w:tab w:val="left" w:pos="3523"/>
          <w:tab w:val="left" w:pos="4231"/>
          <w:tab w:val="left" w:pos="4939"/>
          <w:tab w:val="left" w:pos="5647"/>
          <w:tab w:val="left" w:pos="6355"/>
          <w:tab w:val="left" w:pos="7063"/>
          <w:tab w:val="left" w:pos="7771"/>
          <w:tab w:val="left" w:pos="8479"/>
          <w:tab w:val="left" w:pos="8640"/>
          <w:tab w:val="left" w:pos="8860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La repr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sentation des partis, des regroupements et des p</w:t>
      </w:r>
      <w:r>
        <w:rPr>
          <w:rFonts w:ascii="Arial" w:hAnsi="Arial"/>
          <w:sz w:val="22"/>
          <w:szCs w:val="22"/>
        </w:rPr>
        <w:t>ô</w:t>
      </w:r>
      <w:r>
        <w:rPr>
          <w:rFonts w:ascii="Arial" w:hAnsi="Arial"/>
          <w:sz w:val="22"/>
          <w:szCs w:val="22"/>
        </w:rPr>
        <w:t>les politiques est la suivante</w:t>
      </w:r>
    </w:p>
    <w:tbl>
      <w:tblPr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8746"/>
        <w:gridCol w:w="1206"/>
      </w:tblGrid>
      <w:tr w:rsidR="00FB1587" w:rsidRPr="001B07A8" w14:paraId="276A4CD4" w14:textId="77777777">
        <w:trPr>
          <w:trHeight w:val="472"/>
          <w:tblHeader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E61F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b/>
                <w:b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Les partis, regroupements et p</w:t>
            </w:r>
            <w:r>
              <w:rPr>
                <w:rFonts w:ascii="Cambria" w:hAnsi="Cambria"/>
                <w:b/>
                <w:b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ô</w:t>
            </w:r>
            <w:r>
              <w:rPr>
                <w:rFonts w:ascii="Cambria" w:hAnsi="Cambria"/>
                <w:b/>
                <w:b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les politiques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FC78" w14:textId="77777777" w:rsidR="00FB1587" w:rsidRPr="001B07A8" w:rsidRDefault="00FB1587">
            <w:pPr>
              <w:rPr>
                <w:lang w:val="fr-FR"/>
              </w:rPr>
            </w:pPr>
          </w:p>
        </w:tc>
      </w:tr>
      <w:tr w:rsidR="00FB1587" w14:paraId="2EE2B302" w14:textId="77777777">
        <w:tblPrEx>
          <w:shd w:val="clear" w:color="auto" w:fill="CED7E7"/>
        </w:tblPrEx>
        <w:trPr>
          <w:trHeight w:val="472"/>
        </w:trPr>
        <w:tc>
          <w:tcPr>
            <w:tcW w:w="87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23490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OPL - INIFOS</w:t>
            </w:r>
          </w:p>
        </w:tc>
        <w:tc>
          <w:tcPr>
            <w:tcW w:w="12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4018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4FC1519C" w14:textId="77777777">
        <w:tblPrEx>
          <w:shd w:val="clear" w:color="auto" w:fill="CED7E7"/>
        </w:tblPrEx>
        <w:trPr>
          <w:trHeight w:val="47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28D8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OPERASYON TET ANSANM - FND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CD7F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0BD22924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4AAA8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MOPOD - RPH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D8D5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7260375A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01AD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RDNP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A1B26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397A3944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85A86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FPP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B6FF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4B5A912E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BD5F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PITIT DESSALINES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ACEB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2792C88E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7B6F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SDP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367B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01591B1D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A815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PEN - ANFOS - MOLAH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05D2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</w:tr>
      <w:tr w:rsidR="00FB1587" w14:paraId="1FAA3904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E87F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UNIR - LOD DEMOKRATIK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3C7B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29B3B8BF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0B85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TIERS SENAT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8C893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</w:tr>
      <w:tr w:rsidR="00FB1587" w14:paraId="09466442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34F46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FANMI LAVALAS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331B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6CDDF434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FC75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PHTK et ALLIES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1575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3070C35D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72C4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IPAM - MTC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5970D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4B1E1092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38127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KOUMBIT 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A21D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334004D5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E894E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MATRIS LIBERASYON - CONACOM DU RENOUVEAU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4E20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463A4645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25BD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ANTANT POU TRANZISYON KOUPE FACHE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28CA5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3B581A2D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A4FA" w14:textId="77777777" w:rsidR="00FB1587" w:rsidRDefault="00914E95">
            <w:pPr>
              <w:pStyle w:val="Pardfau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MTV</w:t>
            </w:r>
          </w:p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3D17A" w14:textId="77777777" w:rsidR="00FB1587" w:rsidRDefault="00914E95">
            <w:pPr>
              <w:pStyle w:val="Pardfaut"/>
              <w:suppressAutoHyphens/>
              <w:spacing w:before="0" w:line="240" w:lineRule="auto"/>
              <w:outlineLvl w:val="0"/>
            </w:pPr>
            <w:r>
              <w:rPr>
                <w:rFonts w:ascii="Cambria" w:hAnsi="Cambria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</w:tr>
      <w:tr w:rsidR="00FB1587" w14:paraId="1A5A9D36" w14:textId="77777777">
        <w:tblPrEx>
          <w:shd w:val="clear" w:color="auto" w:fill="CED7E7"/>
        </w:tblPrEx>
        <w:trPr>
          <w:trHeight w:val="452"/>
        </w:trPr>
        <w:tc>
          <w:tcPr>
            <w:tcW w:w="8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F68E" w14:textId="77777777" w:rsidR="00FB1587" w:rsidRDefault="00FB1587"/>
        </w:tc>
        <w:tc>
          <w:tcPr>
            <w:tcW w:w="12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86FE" w14:textId="77777777" w:rsidR="00FB1587" w:rsidRDefault="00FB1587"/>
        </w:tc>
      </w:tr>
    </w:tbl>
    <w:p w14:paraId="214DD96A" w14:textId="77777777" w:rsidR="00FB1587" w:rsidRDefault="00FB1587">
      <w:pPr>
        <w:pStyle w:val="Corps"/>
        <w:tabs>
          <w:tab w:val="left" w:pos="691"/>
          <w:tab w:val="left" w:pos="1399"/>
          <w:tab w:val="left" w:pos="2107"/>
          <w:tab w:val="left" w:pos="2815"/>
          <w:tab w:val="left" w:pos="3523"/>
          <w:tab w:val="left" w:pos="4231"/>
          <w:tab w:val="left" w:pos="4939"/>
          <w:tab w:val="left" w:pos="5647"/>
          <w:tab w:val="left" w:pos="6355"/>
          <w:tab w:val="left" w:pos="7063"/>
          <w:tab w:val="left" w:pos="7771"/>
          <w:tab w:val="left" w:pos="8479"/>
          <w:tab w:val="left" w:pos="8640"/>
          <w:tab w:val="left" w:pos="8860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429A8535" w14:textId="77777777" w:rsidR="00FB1587" w:rsidRDefault="00914E95">
      <w:pPr>
        <w:pStyle w:val="Heading2"/>
        <w:widowControl w:val="0"/>
        <w:spacing w:before="120" w:after="120" w:line="240" w:lineRule="auto"/>
        <w:jc w:val="both"/>
        <w:rPr>
          <w:rStyle w:val="Aucun"/>
          <w:rFonts w:ascii="Arial" w:eastAsia="Arial" w:hAnsi="Arial" w:cs="Arial"/>
          <w:shd w:val="clear" w:color="auto" w:fill="FEFFFF"/>
        </w:rPr>
      </w:pPr>
      <w:r>
        <w:rPr>
          <w:rStyle w:val="Aucun"/>
          <w:rFonts w:ascii="Arial" w:hAnsi="Arial"/>
          <w:b/>
          <w:bCs/>
          <w:shd w:val="clear" w:color="auto" w:fill="FEFFFF"/>
        </w:rPr>
        <w:t>Article 9.-</w:t>
      </w:r>
      <w:r>
        <w:rPr>
          <w:rStyle w:val="Aucun"/>
          <w:rFonts w:ascii="Arial" w:hAnsi="Arial"/>
          <w:shd w:val="clear" w:color="auto" w:fill="FEFFFF"/>
        </w:rPr>
        <w:t xml:space="preserve"> Dans les trente (30) jours de son installation, le Gouvernement de Transition cr</w:t>
      </w:r>
      <w:r>
        <w:rPr>
          <w:rStyle w:val="Aucun"/>
          <w:rFonts w:ascii="Arial" w:hAnsi="Arial"/>
          <w:shd w:val="clear" w:color="auto" w:fill="FEFFFF"/>
        </w:rPr>
        <w:t>é</w:t>
      </w:r>
      <w:r>
        <w:rPr>
          <w:rStyle w:val="Aucun"/>
          <w:rFonts w:ascii="Arial" w:hAnsi="Arial"/>
          <w:shd w:val="clear" w:color="auto" w:fill="FEFFFF"/>
        </w:rPr>
        <w:t>e et installe des organes ind</w:t>
      </w:r>
      <w:r>
        <w:rPr>
          <w:rStyle w:val="Aucun"/>
          <w:rFonts w:ascii="Arial" w:hAnsi="Arial"/>
          <w:shd w:val="clear" w:color="auto" w:fill="FEFFFF"/>
        </w:rPr>
        <w:t>é</w:t>
      </w:r>
      <w:r>
        <w:rPr>
          <w:rStyle w:val="Aucun"/>
          <w:rFonts w:ascii="Arial" w:hAnsi="Arial"/>
          <w:shd w:val="clear" w:color="auto" w:fill="FEFFFF"/>
        </w:rPr>
        <w:t>pendants, rattach</w:t>
      </w:r>
      <w:r>
        <w:rPr>
          <w:rStyle w:val="Aucun"/>
          <w:rFonts w:ascii="Arial" w:hAnsi="Arial"/>
          <w:shd w:val="clear" w:color="auto" w:fill="FEFFFF"/>
        </w:rPr>
        <w:t>é</w:t>
      </w:r>
      <w:r>
        <w:rPr>
          <w:rStyle w:val="Aucun"/>
          <w:rFonts w:ascii="Arial" w:hAnsi="Arial"/>
          <w:shd w:val="clear" w:color="auto" w:fill="FEFFFF"/>
        </w:rPr>
        <w:t xml:space="preserve">s </w:t>
      </w:r>
      <w:r>
        <w:rPr>
          <w:rStyle w:val="Aucun"/>
          <w:rFonts w:ascii="Arial" w:hAnsi="Arial"/>
          <w:shd w:val="clear" w:color="auto" w:fill="FEFFFF"/>
        </w:rPr>
        <w:t xml:space="preserve">à </w:t>
      </w:r>
      <w:r>
        <w:rPr>
          <w:rStyle w:val="Aucun"/>
          <w:rFonts w:ascii="Arial" w:hAnsi="Arial"/>
          <w:shd w:val="clear" w:color="auto" w:fill="FEFFFF"/>
        </w:rPr>
        <w:t>la Pr</w:t>
      </w:r>
      <w:r>
        <w:rPr>
          <w:rStyle w:val="Aucun"/>
          <w:rFonts w:ascii="Arial" w:hAnsi="Arial"/>
          <w:shd w:val="clear" w:color="auto" w:fill="FEFFFF"/>
        </w:rPr>
        <w:t>é</w:t>
      </w:r>
      <w:r>
        <w:rPr>
          <w:rStyle w:val="Aucun"/>
          <w:rFonts w:ascii="Arial" w:hAnsi="Arial"/>
          <w:shd w:val="clear" w:color="auto" w:fill="FEFFFF"/>
        </w:rPr>
        <w:t>sidence de Transition, charg</w:t>
      </w:r>
      <w:r>
        <w:rPr>
          <w:rStyle w:val="Aucun"/>
          <w:rFonts w:ascii="Arial" w:hAnsi="Arial"/>
          <w:shd w:val="clear" w:color="auto" w:fill="FEFFFF"/>
        </w:rPr>
        <w:t>é</w:t>
      </w:r>
      <w:r>
        <w:rPr>
          <w:rStyle w:val="Aucun"/>
          <w:rFonts w:ascii="Arial" w:hAnsi="Arial"/>
          <w:shd w:val="clear" w:color="auto" w:fill="FEFFFF"/>
        </w:rPr>
        <w:t xml:space="preserve">s de traiter ces grands dossiers prioritaires de la transition, en </w:t>
      </w:r>
      <w:r>
        <w:rPr>
          <w:rStyle w:val="Aucun"/>
          <w:rFonts w:ascii="Arial" w:hAnsi="Arial"/>
          <w:shd w:val="clear" w:color="auto" w:fill="FEFFFF"/>
        </w:rPr>
        <w:t>particulier</w:t>
      </w:r>
      <w:r>
        <w:rPr>
          <w:rStyle w:val="Aucun"/>
          <w:rFonts w:ascii="Arial" w:hAnsi="Arial"/>
          <w:shd w:val="clear" w:color="auto" w:fill="FEFFFF"/>
        </w:rPr>
        <w:t> </w:t>
      </w:r>
      <w:r>
        <w:rPr>
          <w:rStyle w:val="Aucun"/>
          <w:rFonts w:ascii="Arial" w:hAnsi="Arial"/>
          <w:shd w:val="clear" w:color="auto" w:fill="FEFFFF"/>
        </w:rPr>
        <w:t xml:space="preserve">: </w:t>
      </w:r>
    </w:p>
    <w:p w14:paraId="3CF529F5" w14:textId="77777777" w:rsidR="00FB1587" w:rsidRDefault="00914E95">
      <w:pPr>
        <w:pStyle w:val="Heading2"/>
        <w:widowControl w:val="0"/>
        <w:numPr>
          <w:ilvl w:val="0"/>
          <w:numId w:val="6"/>
        </w:numPr>
        <w:spacing w:before="120" w:after="120" w:line="240" w:lineRule="auto"/>
        <w:jc w:val="both"/>
        <w:rPr>
          <w:rFonts w:ascii="Arial" w:hAnsi="Arial"/>
          <w:lang w:val="fr-FR"/>
        </w:rPr>
      </w:pPr>
      <w:r>
        <w:rPr>
          <w:rStyle w:val="Aucun"/>
          <w:rFonts w:ascii="Arial" w:hAnsi="Arial"/>
          <w:shd w:val="clear" w:color="auto" w:fill="FEFFFF"/>
        </w:rPr>
        <w:t>Le Bureau de la Conf</w:t>
      </w:r>
      <w:r>
        <w:rPr>
          <w:rStyle w:val="Aucun"/>
          <w:rFonts w:ascii="Arial" w:hAnsi="Arial"/>
          <w:shd w:val="clear" w:color="auto" w:fill="FEFFFF"/>
        </w:rPr>
        <w:t>é</w:t>
      </w:r>
      <w:r>
        <w:rPr>
          <w:rStyle w:val="Aucun"/>
          <w:rFonts w:ascii="Arial" w:hAnsi="Arial"/>
          <w:shd w:val="clear" w:color="auto" w:fill="FEFFFF"/>
        </w:rPr>
        <w:t>rence Nationale Souveraine.  La question constitutionnelle et le syst</w:t>
      </w:r>
      <w:r>
        <w:rPr>
          <w:rStyle w:val="Aucun"/>
          <w:rFonts w:ascii="Arial" w:hAnsi="Arial"/>
          <w:shd w:val="clear" w:color="auto" w:fill="FEFFFF"/>
        </w:rPr>
        <w:t>è</w:t>
      </w:r>
      <w:r>
        <w:rPr>
          <w:rStyle w:val="Aucun"/>
          <w:rFonts w:ascii="Arial" w:hAnsi="Arial"/>
          <w:shd w:val="clear" w:color="auto" w:fill="FEFFFF"/>
        </w:rPr>
        <w:t>me des partis politiques seront trait</w:t>
      </w:r>
      <w:r>
        <w:rPr>
          <w:rStyle w:val="Aucun"/>
          <w:rFonts w:ascii="Arial" w:hAnsi="Arial"/>
          <w:shd w:val="clear" w:color="auto" w:fill="FEFFFF"/>
        </w:rPr>
        <w:t>é</w:t>
      </w:r>
      <w:r>
        <w:rPr>
          <w:rStyle w:val="Aucun"/>
          <w:rFonts w:ascii="Arial" w:hAnsi="Arial"/>
          <w:shd w:val="clear" w:color="auto" w:fill="FEFFFF"/>
        </w:rPr>
        <w:t>s de mani</w:t>
      </w:r>
      <w:r>
        <w:rPr>
          <w:rStyle w:val="Aucun"/>
          <w:rFonts w:ascii="Arial" w:hAnsi="Arial"/>
          <w:shd w:val="clear" w:color="auto" w:fill="FEFFFF"/>
        </w:rPr>
        <w:t>è</w:t>
      </w:r>
      <w:r>
        <w:rPr>
          <w:rStyle w:val="Aucun"/>
          <w:rFonts w:ascii="Arial" w:hAnsi="Arial"/>
          <w:shd w:val="clear" w:color="auto" w:fill="FEFFFF"/>
        </w:rPr>
        <w:t>re prioritaire dans l</w:t>
      </w:r>
      <w:r>
        <w:rPr>
          <w:rStyle w:val="Aucun"/>
          <w:rFonts w:ascii="Arial" w:hAnsi="Arial"/>
          <w:shd w:val="clear" w:color="auto" w:fill="FEFFFF"/>
        </w:rPr>
        <w:t>’</w:t>
      </w:r>
      <w:r>
        <w:rPr>
          <w:rStyle w:val="Aucun"/>
          <w:rFonts w:ascii="Arial" w:hAnsi="Arial"/>
          <w:shd w:val="clear" w:color="auto" w:fill="FEFFFF"/>
        </w:rPr>
        <w:t>agenda de la Conf</w:t>
      </w:r>
      <w:r>
        <w:rPr>
          <w:rStyle w:val="Aucun"/>
          <w:rFonts w:ascii="Arial" w:hAnsi="Arial"/>
          <w:shd w:val="clear" w:color="auto" w:fill="FEFFFF"/>
        </w:rPr>
        <w:t>é</w:t>
      </w:r>
      <w:r>
        <w:rPr>
          <w:rStyle w:val="Aucun"/>
          <w:rFonts w:ascii="Arial" w:hAnsi="Arial"/>
          <w:shd w:val="clear" w:color="auto" w:fill="FEFFFF"/>
        </w:rPr>
        <w:t xml:space="preserve">rence Nationale Souveraine. </w:t>
      </w:r>
    </w:p>
    <w:p w14:paraId="24575E78" w14:textId="77777777" w:rsidR="00FB1587" w:rsidRDefault="00914E95">
      <w:pPr>
        <w:pStyle w:val="Heading2"/>
        <w:widowControl w:val="0"/>
        <w:numPr>
          <w:ilvl w:val="0"/>
          <w:numId w:val="6"/>
        </w:numPr>
        <w:spacing w:before="120" w:after="120" w:line="240" w:lineRule="auto"/>
        <w:jc w:val="both"/>
        <w:rPr>
          <w:rFonts w:ascii="Arial" w:hAnsi="Arial"/>
          <w:lang w:val="fr-FR"/>
        </w:rPr>
      </w:pPr>
      <w:r>
        <w:rPr>
          <w:rStyle w:val="Aucun"/>
          <w:rFonts w:ascii="Arial" w:hAnsi="Arial"/>
          <w:shd w:val="clear" w:color="auto" w:fill="FEFFFF"/>
        </w:rPr>
        <w:t>Une commission charg</w:t>
      </w:r>
      <w:r>
        <w:rPr>
          <w:rStyle w:val="Aucun"/>
          <w:rFonts w:ascii="Arial" w:hAnsi="Arial"/>
          <w:shd w:val="clear" w:color="auto" w:fill="FEFFFF"/>
        </w:rPr>
        <w:t>é</w:t>
      </w:r>
      <w:r>
        <w:rPr>
          <w:rStyle w:val="Aucun"/>
          <w:rFonts w:ascii="Arial" w:hAnsi="Arial"/>
          <w:shd w:val="clear" w:color="auto" w:fill="FEFFFF"/>
        </w:rPr>
        <w:t>e de la ques</w:t>
      </w:r>
      <w:r>
        <w:rPr>
          <w:rStyle w:val="Aucun"/>
          <w:rFonts w:ascii="Arial" w:hAnsi="Arial"/>
          <w:shd w:val="clear" w:color="auto" w:fill="FEFFFF"/>
        </w:rPr>
        <w:t xml:space="preserve">tion relative </w:t>
      </w:r>
      <w:r>
        <w:rPr>
          <w:rStyle w:val="Aucun"/>
          <w:rFonts w:ascii="Arial" w:hAnsi="Arial"/>
          <w:shd w:val="clear" w:color="auto" w:fill="FEFFFF"/>
        </w:rPr>
        <w:t xml:space="preserve">à </w:t>
      </w:r>
      <w:r>
        <w:rPr>
          <w:rStyle w:val="Aucun"/>
          <w:rFonts w:ascii="Arial" w:hAnsi="Arial"/>
          <w:shd w:val="clear" w:color="auto" w:fill="FEFFFF"/>
        </w:rPr>
        <w:t>l</w:t>
      </w:r>
      <w:r>
        <w:rPr>
          <w:rStyle w:val="Aucun"/>
          <w:rFonts w:ascii="Arial" w:hAnsi="Arial"/>
          <w:shd w:val="clear" w:color="auto" w:fill="FEFFFF"/>
        </w:rPr>
        <w:t>’</w:t>
      </w:r>
      <w:r>
        <w:rPr>
          <w:rStyle w:val="Aucun"/>
          <w:rFonts w:ascii="Arial" w:hAnsi="Arial"/>
          <w:shd w:val="clear" w:color="auto" w:fill="FEFFFF"/>
        </w:rPr>
        <w:t xml:space="preserve">identification des citoyennes et des </w:t>
      </w:r>
      <w:proofErr w:type="gramStart"/>
      <w:r>
        <w:rPr>
          <w:rStyle w:val="Aucun"/>
          <w:rFonts w:ascii="Arial" w:hAnsi="Arial"/>
          <w:shd w:val="clear" w:color="auto" w:fill="FEFFFF"/>
        </w:rPr>
        <w:t>citoyens  et</w:t>
      </w:r>
      <w:proofErr w:type="gramEnd"/>
      <w:r>
        <w:rPr>
          <w:rStyle w:val="Aucun"/>
          <w:rFonts w:ascii="Arial" w:hAnsi="Arial"/>
          <w:shd w:val="clear" w:color="auto" w:fill="FEFFFF"/>
        </w:rPr>
        <w:t xml:space="preserve"> au syst</w:t>
      </w:r>
      <w:r>
        <w:rPr>
          <w:rStyle w:val="Aucun"/>
          <w:rFonts w:ascii="Arial" w:hAnsi="Arial"/>
          <w:shd w:val="clear" w:color="auto" w:fill="FEFFFF"/>
        </w:rPr>
        <w:t>è</w:t>
      </w:r>
      <w:r>
        <w:rPr>
          <w:rStyle w:val="Aucun"/>
          <w:rFonts w:ascii="Arial" w:hAnsi="Arial"/>
          <w:shd w:val="clear" w:color="auto" w:fill="FEFFFF"/>
        </w:rPr>
        <w:t xml:space="preserve">me </w:t>
      </w:r>
      <w:r>
        <w:rPr>
          <w:rStyle w:val="Aucun"/>
          <w:rFonts w:ascii="Arial" w:hAnsi="Arial"/>
          <w:shd w:val="clear" w:color="auto" w:fill="FEFFFF"/>
        </w:rPr>
        <w:t>é</w:t>
      </w:r>
      <w:r>
        <w:rPr>
          <w:rStyle w:val="Aucun"/>
          <w:rFonts w:ascii="Arial" w:hAnsi="Arial"/>
          <w:shd w:val="clear" w:color="auto" w:fill="FEFFFF"/>
        </w:rPr>
        <w:t>lectoral</w:t>
      </w:r>
    </w:p>
    <w:p w14:paraId="46CFD97D" w14:textId="77777777" w:rsidR="00FB1587" w:rsidRDefault="00914E95">
      <w:pPr>
        <w:pStyle w:val="Heading2"/>
        <w:widowControl w:val="0"/>
        <w:numPr>
          <w:ilvl w:val="0"/>
          <w:numId w:val="6"/>
        </w:numPr>
        <w:spacing w:before="120" w:after="120" w:line="240" w:lineRule="auto"/>
        <w:jc w:val="both"/>
        <w:rPr>
          <w:rFonts w:ascii="Arial" w:hAnsi="Arial"/>
          <w:lang w:val="fr-FR"/>
        </w:rPr>
      </w:pPr>
      <w:r>
        <w:rPr>
          <w:rStyle w:val="Aucun"/>
          <w:rFonts w:ascii="Arial" w:hAnsi="Arial"/>
          <w:shd w:val="clear" w:color="auto" w:fill="FEFFFF"/>
        </w:rPr>
        <w:t>Une commission Justice et V</w:t>
      </w:r>
      <w:r>
        <w:rPr>
          <w:rStyle w:val="Aucun"/>
          <w:rFonts w:ascii="Arial" w:hAnsi="Arial"/>
          <w:shd w:val="clear" w:color="auto" w:fill="FEFFFF"/>
        </w:rPr>
        <w:t>é</w:t>
      </w:r>
      <w:r>
        <w:rPr>
          <w:rStyle w:val="Aucun"/>
          <w:rFonts w:ascii="Arial" w:hAnsi="Arial"/>
          <w:shd w:val="clear" w:color="auto" w:fill="FEFFFF"/>
        </w:rPr>
        <w:t>rit</w:t>
      </w:r>
      <w:r>
        <w:rPr>
          <w:rStyle w:val="Aucun"/>
          <w:rFonts w:ascii="Arial" w:hAnsi="Arial"/>
          <w:shd w:val="clear" w:color="auto" w:fill="FEFFFF"/>
        </w:rPr>
        <w:t>é</w:t>
      </w:r>
      <w:r>
        <w:rPr>
          <w:rStyle w:val="Aucun"/>
          <w:rFonts w:ascii="Arial" w:hAnsi="Arial"/>
          <w:shd w:val="clear" w:color="auto" w:fill="FEFFFF"/>
        </w:rPr>
        <w:t>.</w:t>
      </w:r>
    </w:p>
    <w:p w14:paraId="2ED77D95" w14:textId="77777777" w:rsidR="00FB1587" w:rsidRDefault="00914E95">
      <w:pPr>
        <w:pStyle w:val="Titre2C"/>
        <w:keepNext w:val="0"/>
        <w:spacing w:before="120" w:after="120"/>
        <w:jc w:val="both"/>
        <w:outlineLvl w:val="0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Dans les soixante (60) jours suivant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tablissement de la Conf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rence Nationale Souveraine, la question des modifications constitutio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nnelles ou de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tablissement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une assembl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 constituante sera trait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e.</w:t>
      </w:r>
    </w:p>
    <w:p w14:paraId="1BF9898F" w14:textId="77777777" w:rsidR="00FB1587" w:rsidRDefault="00914E95">
      <w:pPr>
        <w:pStyle w:val="Titre2C"/>
        <w:keepNext w:val="0"/>
        <w:spacing w:before="120" w:after="120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 Gouvernement entreprend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valuation du syst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me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lectoral et entame les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formes pertinentes en vue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un exercice ad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quat du droit de vote par les citoyennes et les citoyens. </w:t>
      </w:r>
    </w:p>
    <w:p w14:paraId="4F1EF0EA" w14:textId="77777777" w:rsidR="00FB1587" w:rsidRDefault="00FB1587">
      <w:pPr>
        <w:pStyle w:val="Heading2"/>
        <w:widowControl w:val="0"/>
        <w:spacing w:after="0" w:line="240" w:lineRule="auto"/>
        <w:jc w:val="center"/>
        <w:rPr>
          <w:rStyle w:val="Aucun"/>
          <w:rFonts w:ascii="Arial" w:eastAsia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0D2329" w14:textId="77777777" w:rsidR="00FB1587" w:rsidRDefault="00914E95">
      <w:pPr>
        <w:pStyle w:val="Heading2"/>
        <w:widowControl w:val="0"/>
        <w:spacing w:after="0" w:line="240" w:lineRule="auto"/>
        <w:jc w:val="center"/>
        <w:rPr>
          <w:rStyle w:val="Aucun"/>
          <w:rFonts w:ascii="Arial" w:eastAsia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TITRE III : MISSIONS, ATTRIBUTIONS ET DUREE DU GOUVERNEME</w:t>
      </w: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NT DE TRANSITION</w:t>
      </w:r>
    </w:p>
    <w:p w14:paraId="200ADA27" w14:textId="77777777" w:rsidR="00FB1587" w:rsidRDefault="00914E95">
      <w:pPr>
        <w:pStyle w:val="Heading2"/>
        <w:widowControl w:val="0"/>
        <w:spacing w:after="0" w:line="240" w:lineRule="auto"/>
        <w:jc w:val="center"/>
        <w:rPr>
          <w:rStyle w:val="Aucun"/>
          <w:rFonts w:ascii="Arial" w:eastAsia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B5FC031" w14:textId="77777777" w:rsidR="00FB1587" w:rsidRDefault="00914E95">
      <w:pPr>
        <w:pStyle w:val="Heading2"/>
        <w:widowControl w:val="0"/>
        <w:spacing w:after="0" w:line="240" w:lineRule="auto"/>
        <w:jc w:val="both"/>
        <w:rPr>
          <w:rStyle w:val="Aucun"/>
          <w:rFonts w:ascii="Arial" w:eastAsia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Article 10.-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 gouvernement de Transition a pour mission de restaurer le fonctionnement 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gulier de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tat, de renforcer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administration publique, de garantir le fonctionnement des institutions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juridictionnelles et d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tablir un climat de paix sociale propice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la tenue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la conf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rence nationale et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organisation des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lections. </w:t>
      </w:r>
    </w:p>
    <w:p w14:paraId="035CF038" w14:textId="77777777" w:rsidR="00FB1587" w:rsidRDefault="00914E95">
      <w:pPr>
        <w:pStyle w:val="Heading2"/>
        <w:widowControl w:val="0"/>
        <w:spacing w:before="120" w:after="120" w:line="240" w:lineRule="auto"/>
        <w:jc w:val="both"/>
        <w:rPr>
          <w:rStyle w:val="Aucun"/>
          <w:rFonts w:ascii="Arial" w:eastAsia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A cette fin, il exerce les attributions suivantes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1F7854B6" w14:textId="77777777" w:rsidR="00FB1587" w:rsidRDefault="00914E95">
      <w:pPr>
        <w:pStyle w:val="Heading2"/>
        <w:widowControl w:val="0"/>
        <w:numPr>
          <w:ilvl w:val="0"/>
          <w:numId w:val="6"/>
        </w:numPr>
        <w:spacing w:before="120" w:after="120" w:line="240" w:lineRule="auto"/>
        <w:jc w:val="both"/>
        <w:rPr>
          <w:rFonts w:ascii="Arial" w:hAnsi="Arial"/>
          <w:lang w:val="fr-FR"/>
        </w:rPr>
      </w:pP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Appliquer la feuille de route qui fait partie int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grante du pr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sent Accord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66567EB7" w14:textId="77777777" w:rsidR="00FB1587" w:rsidRDefault="00914E95">
      <w:pPr>
        <w:pStyle w:val="Heading2"/>
        <w:widowControl w:val="0"/>
        <w:numPr>
          <w:ilvl w:val="0"/>
          <w:numId w:val="6"/>
        </w:numPr>
        <w:spacing w:before="120" w:after="120" w:line="240" w:lineRule="auto"/>
        <w:jc w:val="both"/>
        <w:rPr>
          <w:rFonts w:ascii="Arial" w:hAnsi="Arial"/>
          <w:lang w:val="fr-FR"/>
        </w:rPr>
      </w:pP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Conduire les politiques publiques et assurer le bon fonctionnement de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administration publique </w:t>
      </w:r>
    </w:p>
    <w:p w14:paraId="1F481FF4" w14:textId="77777777" w:rsidR="00FB1587" w:rsidRDefault="00914E95">
      <w:pPr>
        <w:pStyle w:val="Heading2"/>
        <w:widowControl w:val="0"/>
        <w:numPr>
          <w:ilvl w:val="0"/>
          <w:numId w:val="6"/>
        </w:numPr>
        <w:spacing w:before="120" w:after="120" w:line="240" w:lineRule="auto"/>
        <w:jc w:val="both"/>
        <w:rPr>
          <w:rFonts w:ascii="Arial" w:hAnsi="Arial"/>
          <w:lang w:val="fr-FR"/>
        </w:rPr>
      </w:pP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Organiser le recrutement et la nomination de f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onctionnaires et commis de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Etat et en particulier des agents int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rimaires dans les collectivit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s locales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2CFE9594" w14:textId="77777777" w:rsidR="00FB1587" w:rsidRDefault="00914E95">
      <w:pPr>
        <w:pStyle w:val="Heading2"/>
        <w:widowControl w:val="0"/>
        <w:numPr>
          <w:ilvl w:val="0"/>
          <w:numId w:val="6"/>
        </w:numPr>
        <w:spacing w:before="120" w:after="120" w:line="240" w:lineRule="auto"/>
        <w:jc w:val="both"/>
        <w:rPr>
          <w:rFonts w:ascii="Arial" w:hAnsi="Arial"/>
          <w:lang w:val="fr-FR"/>
        </w:rPr>
      </w:pP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Former les bureaux et commissions ind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pendantes pr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vus par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Accord et les doter des moyens n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cessaires au bon accomplissement de leur mandat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3DBD229C" w14:textId="77777777" w:rsidR="00FB1587" w:rsidRDefault="00914E95">
      <w:pPr>
        <w:pStyle w:val="Heading2"/>
        <w:widowControl w:val="0"/>
        <w:numPr>
          <w:ilvl w:val="0"/>
          <w:numId w:val="6"/>
        </w:numPr>
        <w:spacing w:before="120" w:after="120" w:line="240" w:lineRule="auto"/>
        <w:jc w:val="both"/>
        <w:rPr>
          <w:rFonts w:ascii="Arial" w:hAnsi="Arial"/>
          <w:lang w:val="fr-FR"/>
        </w:rPr>
      </w:pP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valuer le syst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lectoral et proc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der aux 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formes devant permettre la 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alisation d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lections transparentes et inclusive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s.</w:t>
      </w:r>
    </w:p>
    <w:p w14:paraId="1BE59E54" w14:textId="77777777" w:rsidR="00FB1587" w:rsidRDefault="00914E95">
      <w:pPr>
        <w:pStyle w:val="Heading2"/>
        <w:widowControl w:val="0"/>
        <w:spacing w:before="120" w:after="120" w:line="240" w:lineRule="auto"/>
        <w:jc w:val="both"/>
        <w:rPr>
          <w:rFonts w:ascii="Arial" w:eastAsia="Arial" w:hAnsi="Arial" w:cs="Arial"/>
          <w:lang w:val="fr-FR"/>
        </w:rPr>
      </w:pP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Article 11.-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 p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riode de transition durera vingt-quatre (24) mois,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partir de la date de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installation du Gouvernement de Transition.</w:t>
      </w:r>
    </w:p>
    <w:p w14:paraId="52F7C652" w14:textId="77777777" w:rsidR="00FB1587" w:rsidRDefault="00914E95">
      <w:pPr>
        <w:pStyle w:val="Corps"/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Article 12.-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z w:val="22"/>
          <w:szCs w:val="22"/>
        </w:rPr>
        <w:t>Les dix (10) s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nateurs encore en fonction continueront </w:t>
      </w:r>
      <w:r>
        <w:rPr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</w:rPr>
        <w:t>si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ger jusqu</w:t>
      </w:r>
      <w:r>
        <w:rPr>
          <w:rFonts w:ascii="Arial" w:hAnsi="Arial"/>
          <w:sz w:val="22"/>
          <w:szCs w:val="22"/>
        </w:rPr>
        <w:t xml:space="preserve">’à </w:t>
      </w:r>
      <w:r>
        <w:rPr>
          <w:rFonts w:ascii="Arial" w:hAnsi="Arial"/>
          <w:sz w:val="22"/>
          <w:szCs w:val="22"/>
        </w:rPr>
        <w:t xml:space="preserve">la fin de leur mandat.  Ils </w:t>
      </w:r>
      <w:r>
        <w:rPr>
          <w:rFonts w:ascii="Arial" w:hAnsi="Arial"/>
          <w:sz w:val="22"/>
          <w:szCs w:val="22"/>
        </w:rPr>
        <w:t>formuleront leurs propositions, avis et recommandations sur tous sujets ou textes l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gislatifs dont le traitement rel</w:t>
      </w:r>
      <w:r>
        <w:rPr>
          <w:rFonts w:ascii="Arial" w:hAnsi="Arial"/>
          <w:sz w:val="22"/>
          <w:szCs w:val="22"/>
          <w:lang w:val="it-IT"/>
        </w:rPr>
        <w:t>è</w:t>
      </w:r>
      <w:proofErr w:type="spellStart"/>
      <w:r>
        <w:rPr>
          <w:rFonts w:ascii="Arial" w:hAnsi="Arial"/>
          <w:sz w:val="22"/>
          <w:szCs w:val="22"/>
        </w:rPr>
        <w:t>ve</w:t>
      </w:r>
      <w:proofErr w:type="spellEnd"/>
      <w:r>
        <w:rPr>
          <w:rFonts w:ascii="Arial" w:hAnsi="Arial"/>
          <w:sz w:val="22"/>
          <w:szCs w:val="22"/>
        </w:rPr>
        <w:t xml:space="preserve"> g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ralement des attributions du S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nat de la R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publique, toutefois leurs r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solutions ne seront pas dot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es de la force ex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cutoire.</w:t>
      </w:r>
    </w:p>
    <w:p w14:paraId="06800E69" w14:textId="77777777" w:rsidR="00FB1587" w:rsidRDefault="00914E95">
      <w:pPr>
        <w:pStyle w:val="Titre2C"/>
        <w:keepNext w:val="0"/>
        <w:spacing w:before="120" w:after="120"/>
        <w:jc w:val="both"/>
        <w:outlineLvl w:val="0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Fonts w:ascii="Arial" w:hAnsi="Arial"/>
          <w:sz w:val="22"/>
          <w:szCs w:val="22"/>
        </w:rPr>
        <w:t>Articl</w:t>
      </w:r>
      <w:r>
        <w:rPr>
          <w:rFonts w:ascii="Arial" w:hAnsi="Arial"/>
          <w:sz w:val="22"/>
          <w:szCs w:val="22"/>
        </w:rPr>
        <w:t>e 13.-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 Gouvernement nomme sur proposition des organisations locales, les agents ex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cutifs int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rimaires dans toutes les communes du pays. Ils/elles resteront en fonction jusqu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’à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installation des autorit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s locales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lues issues des prochaines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lections. </w:t>
      </w:r>
    </w:p>
    <w:p w14:paraId="79B584B8" w14:textId="77777777" w:rsidR="00FB1587" w:rsidRDefault="00914E95">
      <w:pPr>
        <w:pStyle w:val="Heading2"/>
        <w:widowControl w:val="0"/>
        <w:spacing w:before="120" w:after="120" w:line="240" w:lineRule="auto"/>
        <w:jc w:val="both"/>
        <w:rPr>
          <w:rFonts w:ascii="Arial" w:eastAsia="Arial" w:hAnsi="Arial" w:cs="Arial"/>
          <w:lang w:val="fr-FR"/>
        </w:rPr>
      </w:pP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Article 14.-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lang w:val="fr-FR"/>
        </w:rPr>
        <w:t>Les attributions,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>organisation, la dotation en ressources et le fonctio</w:t>
      </w:r>
      <w:r>
        <w:rPr>
          <w:rFonts w:ascii="Arial" w:hAnsi="Arial"/>
          <w:lang w:val="fr-FR"/>
        </w:rPr>
        <w:t>nnement des collectivit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territoriales pendant la transition seront arr</w:t>
      </w:r>
      <w:r>
        <w:rPr>
          <w:rFonts w:ascii="Arial" w:hAnsi="Arial"/>
          <w:lang w:val="fr-FR"/>
        </w:rPr>
        <w:t>ê</w:t>
      </w:r>
      <w:r>
        <w:rPr>
          <w:rFonts w:ascii="Arial" w:hAnsi="Arial"/>
          <w:lang w:val="fr-FR"/>
        </w:rPr>
        <w:t>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par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>Organe de Contr</w:t>
      </w:r>
      <w:r>
        <w:rPr>
          <w:rFonts w:ascii="Arial" w:hAnsi="Arial"/>
          <w:lang w:val="fr-FR"/>
        </w:rPr>
        <w:t>ô</w:t>
      </w:r>
      <w:r>
        <w:rPr>
          <w:rFonts w:ascii="Arial" w:hAnsi="Arial"/>
          <w:lang w:val="fr-FR"/>
        </w:rPr>
        <w:t>le de la Transition, sur proposition du Pouvoir Ex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cutif, apr</w:t>
      </w:r>
      <w:r>
        <w:rPr>
          <w:rFonts w:ascii="Arial" w:hAnsi="Arial"/>
          <w:lang w:val="fr-FR"/>
        </w:rPr>
        <w:t>è</w:t>
      </w:r>
      <w:r>
        <w:rPr>
          <w:rFonts w:ascii="Arial" w:hAnsi="Arial"/>
          <w:lang w:val="fr-FR"/>
        </w:rPr>
        <w:t xml:space="preserve">s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valuation de leur situation, au plus tard trois (3) mois apr</w:t>
      </w:r>
      <w:r>
        <w:rPr>
          <w:rFonts w:ascii="Arial" w:hAnsi="Arial"/>
          <w:lang w:val="fr-FR"/>
        </w:rPr>
        <w:t>è</w:t>
      </w:r>
      <w:r>
        <w:rPr>
          <w:rFonts w:ascii="Arial" w:hAnsi="Arial"/>
          <w:lang w:val="fr-FR"/>
        </w:rPr>
        <w:t>s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>installation du Pr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sident d</w:t>
      </w:r>
      <w:r>
        <w:rPr>
          <w:rFonts w:ascii="Arial" w:hAnsi="Arial"/>
          <w:lang w:val="fr-FR"/>
        </w:rPr>
        <w:t>e Transition et du Chef ou de la Cheffe de Gouvernement.</w:t>
      </w:r>
    </w:p>
    <w:p w14:paraId="43B177FC" w14:textId="3BEC333C" w:rsidR="00FB1587" w:rsidRDefault="00914E95">
      <w:pPr>
        <w:pStyle w:val="Heading2"/>
        <w:widowControl w:val="0"/>
        <w:spacing w:before="120" w:after="120" w:line="240" w:lineRule="auto"/>
        <w:jc w:val="both"/>
        <w:rPr>
          <w:rStyle w:val="Aucun"/>
          <w:rFonts w:ascii="Arial" w:eastAsia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lang w:val="fr-FR"/>
        </w:rPr>
        <w:t>Article 15.-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es actes administratifs des autorit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s (budget de la 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publique, cadre </w:t>
      </w:r>
      <w:r w:rsidR="001B07A8"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électoral, </w:t>
      </w:r>
      <w:proofErr w:type="gramStart"/>
      <w:r w:rsidR="001B07A8"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..</w:t>
      </w:r>
      <w:proofErr w:type="gramEnd"/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) feront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objet d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un accord avec 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OCT qui aura force de loi.</w:t>
      </w:r>
    </w:p>
    <w:p w14:paraId="0A54E32E" w14:textId="77777777" w:rsidR="00FB1587" w:rsidRDefault="00914E95">
      <w:pPr>
        <w:pStyle w:val="Heading2"/>
        <w:widowControl w:val="0"/>
        <w:spacing w:before="120" w:after="120" w:line="240" w:lineRule="auto"/>
        <w:jc w:val="both"/>
        <w:rPr>
          <w:rFonts w:ascii="Arial" w:eastAsia="Arial" w:hAnsi="Arial" w:cs="Arial"/>
          <w:lang w:val="fr-FR"/>
        </w:rPr>
      </w:pPr>
      <w:r>
        <w:rPr>
          <w:rStyle w:val="Aucun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Article 16.-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Les d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crets pris apr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s le dysfonctionnement du Parlement sont imm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diatement rapport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et 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ventuellement r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valu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s, ainsi que les nominations ill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gales et arbitraires. </w:t>
      </w:r>
    </w:p>
    <w:p w14:paraId="759C0D03" w14:textId="77777777" w:rsidR="00FB1587" w:rsidRDefault="00FB1587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AC19DB" w14:textId="77777777" w:rsidR="00FB1587" w:rsidRDefault="00914E95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TITRE I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V - DES AXES PROGRAMMATIQUES</w:t>
      </w:r>
    </w:p>
    <w:p w14:paraId="2B68EACF" w14:textId="77777777" w:rsidR="00FB1587" w:rsidRDefault="00FB1587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04D19A" w14:textId="77777777" w:rsidR="00FB1587" w:rsidRDefault="00914E95">
      <w:pPr>
        <w:pStyle w:val="Corps"/>
        <w:widowControl w:val="0"/>
        <w:spacing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Article 17.-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Il demeure entendu entre les parties que 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es axes programmatiques ci-apr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s mentionn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le sont 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titre indicatif de l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orientation g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rale de la politique du Gouvernement.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Ils seront compl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s, d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clin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travers une feuille de route d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taill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e, avec un 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ancier et un budget correspondant. A cet effet, les membres des secteurs soc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io-professionnels seront sollicit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s pour la d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clinaison technique de cette feuille de route.</w:t>
      </w:r>
    </w:p>
    <w:p w14:paraId="1AE9E8F3" w14:textId="77777777" w:rsidR="00FB1587" w:rsidRDefault="00914E95">
      <w:pPr>
        <w:pStyle w:val="Titre2C"/>
        <w:keepNext w:val="0"/>
        <w:widowControl w:val="0"/>
        <w:jc w:val="both"/>
        <w:rPr>
          <w:rStyle w:val="Aucun"/>
          <w:rFonts w:ascii="Arial" w:eastAsia="Arial" w:hAnsi="Arial" w:cs="Arial"/>
          <w:color w:val="FF000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Article 18.-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Les Parties </w:t>
      </w:r>
      <w:bookmarkStart w:id="1" w:name="_Hlk81088996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entendent pour contribuer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laboration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une feuille de route de la transition qui devra permettre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apporter des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ponses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courts termes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la situation dramatique que vit au quotidien une majorit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de la population. </w:t>
      </w:r>
      <w:bookmarkStart w:id="2" w:name="_Hlk81089067"/>
      <w:bookmarkEnd w:id="1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Cette feuille de route devra fixer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es grandes priorit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 de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action gouvernementale ainsi que celle des autres organes strat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giques mis en place pour piloter la transition. Un calendrier de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alisation pour chacune des priorit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 retenues sera fourni</w:t>
      </w:r>
      <w:bookmarkEnd w:id="2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. La feuille de route sera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labor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 autour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des axes programmatiques suivants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 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:</w:t>
      </w:r>
    </w:p>
    <w:p w14:paraId="1A9A6A40" w14:textId="77777777" w:rsidR="00FB1587" w:rsidRDefault="00914E95">
      <w:pPr>
        <w:pStyle w:val="Titre2C"/>
        <w:keepNext w:val="0"/>
        <w:widowControl w:val="0"/>
        <w:numPr>
          <w:ilvl w:val="0"/>
          <w:numId w:val="8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Le </w:t>
      </w:r>
      <w:bookmarkStart w:id="3" w:name="_Hlk81089209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m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canisme des processus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lectoraux, </w:t>
      </w:r>
      <w:r>
        <w:rPr>
          <w:rFonts w:ascii="Arial" w:hAnsi="Arial"/>
          <w:b w:val="0"/>
          <w:bCs w:val="0"/>
          <w:sz w:val="22"/>
          <w:szCs w:val="22"/>
        </w:rPr>
        <w:t>de la participation citoyenne aux politiques publiques et de la gestion d</w:t>
      </w:r>
      <w:r>
        <w:rPr>
          <w:rFonts w:ascii="Arial" w:hAnsi="Arial"/>
          <w:b w:val="0"/>
          <w:bCs w:val="0"/>
          <w:sz w:val="22"/>
          <w:szCs w:val="22"/>
        </w:rPr>
        <w:t>é</w:t>
      </w:r>
      <w:r>
        <w:rPr>
          <w:rFonts w:ascii="Arial" w:hAnsi="Arial"/>
          <w:b w:val="0"/>
          <w:bCs w:val="0"/>
          <w:sz w:val="22"/>
          <w:szCs w:val="22"/>
        </w:rPr>
        <w:t>centralis</w:t>
      </w:r>
      <w:r>
        <w:rPr>
          <w:rFonts w:ascii="Arial" w:hAnsi="Arial"/>
          <w:b w:val="0"/>
          <w:bCs w:val="0"/>
          <w:sz w:val="22"/>
          <w:szCs w:val="22"/>
        </w:rPr>
        <w:t>é</w:t>
      </w:r>
      <w:r>
        <w:rPr>
          <w:rFonts w:ascii="Arial" w:hAnsi="Arial"/>
          <w:b w:val="0"/>
          <w:bCs w:val="0"/>
          <w:sz w:val="22"/>
          <w:szCs w:val="22"/>
        </w:rPr>
        <w:t>e des affaires de l</w:t>
      </w:r>
      <w:r>
        <w:rPr>
          <w:rFonts w:ascii="Arial" w:hAnsi="Arial"/>
          <w:b w:val="0"/>
          <w:bCs w:val="0"/>
          <w:sz w:val="22"/>
          <w:szCs w:val="22"/>
        </w:rPr>
        <w:t>’É</w:t>
      </w:r>
      <w:r>
        <w:rPr>
          <w:rFonts w:ascii="Arial" w:hAnsi="Arial"/>
          <w:b w:val="0"/>
          <w:bCs w:val="0"/>
          <w:sz w:val="22"/>
          <w:szCs w:val="22"/>
        </w:rPr>
        <w:t>tat</w:t>
      </w:r>
    </w:p>
    <w:p w14:paraId="30EAE707" w14:textId="77777777" w:rsidR="00FB1587" w:rsidRDefault="00914E95">
      <w:pPr>
        <w:pStyle w:val="Titre2C"/>
        <w:keepNext w:val="0"/>
        <w:widowControl w:val="0"/>
        <w:numPr>
          <w:ilvl w:val="0"/>
          <w:numId w:val="8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La s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curit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 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publique</w:t>
      </w:r>
    </w:p>
    <w:p w14:paraId="3EADBFD9" w14:textId="77777777" w:rsidR="00FB1587" w:rsidRDefault="00914E95">
      <w:pPr>
        <w:pStyle w:val="Titre2C"/>
        <w:keepNext w:val="0"/>
        <w:widowControl w:val="0"/>
        <w:numPr>
          <w:ilvl w:val="0"/>
          <w:numId w:val="8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La justice et les droits humains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 </w:t>
      </w:r>
    </w:p>
    <w:p w14:paraId="2AA5CC8A" w14:textId="77777777" w:rsidR="00FB1587" w:rsidRDefault="00914E95">
      <w:pPr>
        <w:pStyle w:val="Titre2C"/>
        <w:keepNext w:val="0"/>
        <w:widowControl w:val="0"/>
        <w:numPr>
          <w:ilvl w:val="0"/>
          <w:numId w:val="8"/>
        </w:numPr>
        <w:jc w:val="both"/>
        <w:rPr>
          <w:rFonts w:ascii="Arial" w:hAnsi="Arial"/>
          <w:b w:val="0"/>
          <w:bCs w:val="0"/>
          <w:sz w:val="22"/>
          <w:szCs w:val="22"/>
        </w:rPr>
      </w:pPr>
      <w:bookmarkStart w:id="4" w:name="_Hlk81089275"/>
      <w:bookmarkEnd w:id="3"/>
      <w:r>
        <w:rPr>
          <w:rFonts w:ascii="Arial" w:hAnsi="Arial"/>
          <w:b w:val="0"/>
          <w:bCs w:val="0"/>
          <w:sz w:val="22"/>
          <w:szCs w:val="22"/>
        </w:rPr>
        <w:lastRenderedPageBreak/>
        <w:t xml:space="preserve">La </w:t>
      </w:r>
      <w:r>
        <w:rPr>
          <w:rFonts w:ascii="Arial" w:hAnsi="Arial"/>
          <w:b w:val="0"/>
          <w:bCs w:val="0"/>
          <w:sz w:val="22"/>
          <w:szCs w:val="22"/>
        </w:rPr>
        <w:t>corruption et l</w:t>
      </w:r>
      <w:r>
        <w:rPr>
          <w:rFonts w:ascii="Arial" w:hAnsi="Arial"/>
          <w:b w:val="0"/>
          <w:bCs w:val="0"/>
          <w:sz w:val="22"/>
          <w:szCs w:val="22"/>
        </w:rPr>
        <w:t>’</w:t>
      </w:r>
      <w:r>
        <w:rPr>
          <w:rFonts w:ascii="Arial" w:hAnsi="Arial"/>
          <w:b w:val="0"/>
          <w:bCs w:val="0"/>
          <w:sz w:val="22"/>
          <w:szCs w:val="22"/>
        </w:rPr>
        <w:t>impunit</w:t>
      </w:r>
      <w:r>
        <w:rPr>
          <w:rFonts w:ascii="Arial" w:hAnsi="Arial"/>
          <w:b w:val="0"/>
          <w:bCs w:val="0"/>
          <w:sz w:val="22"/>
          <w:szCs w:val="22"/>
        </w:rPr>
        <w:t>é</w:t>
      </w:r>
    </w:p>
    <w:p w14:paraId="35A48268" w14:textId="77777777" w:rsidR="00FB1587" w:rsidRDefault="00914E95">
      <w:pPr>
        <w:pStyle w:val="Titre2C"/>
        <w:keepNext w:val="0"/>
        <w:widowControl w:val="0"/>
        <w:numPr>
          <w:ilvl w:val="0"/>
          <w:numId w:val="8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Les urgences </w:t>
      </w:r>
      <w:r>
        <w:rPr>
          <w:rFonts w:ascii="Arial" w:hAnsi="Arial"/>
          <w:b w:val="0"/>
          <w:bCs w:val="0"/>
          <w:sz w:val="22"/>
          <w:szCs w:val="22"/>
        </w:rPr>
        <w:t>é</w:t>
      </w:r>
      <w:r>
        <w:rPr>
          <w:rFonts w:ascii="Arial" w:hAnsi="Arial"/>
          <w:b w:val="0"/>
          <w:bCs w:val="0"/>
          <w:sz w:val="22"/>
          <w:szCs w:val="22"/>
        </w:rPr>
        <w:t>conomiques</w:t>
      </w:r>
    </w:p>
    <w:p w14:paraId="032B9312" w14:textId="77777777" w:rsidR="00FB1587" w:rsidRDefault="00914E95">
      <w:pPr>
        <w:pStyle w:val="Titre2C"/>
        <w:keepNext w:val="0"/>
        <w:widowControl w:val="0"/>
        <w:numPr>
          <w:ilvl w:val="0"/>
          <w:numId w:val="8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La sant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et la gestion de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urgence du COVID-19</w:t>
      </w:r>
    </w:p>
    <w:p w14:paraId="39B5D15D" w14:textId="77777777" w:rsidR="00FB1587" w:rsidRDefault="00914E95">
      <w:pPr>
        <w:pStyle w:val="Titre2C"/>
        <w:keepNext w:val="0"/>
        <w:widowControl w:val="0"/>
        <w:numPr>
          <w:ilvl w:val="0"/>
          <w:numId w:val="8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La Conf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rence Nationale Souveraine</w:t>
      </w:r>
    </w:p>
    <w:p w14:paraId="0F2D9CA1" w14:textId="77777777" w:rsidR="00FB1587" w:rsidRDefault="00914E95">
      <w:pPr>
        <w:pStyle w:val="Heading2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/>
          <w:b/>
          <w:bCs/>
          <w:lang w:val="fr-FR"/>
        </w:rPr>
      </w:pPr>
      <w:r>
        <w:rPr>
          <w:rStyle w:val="Aucun"/>
          <w:rFonts w:ascii="Arial" w:hAnsi="Arial"/>
        </w:rPr>
        <w:t>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agriculture et la souverainet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>alimentaire</w:t>
      </w:r>
    </w:p>
    <w:p w14:paraId="63DE8DAD" w14:textId="77777777" w:rsidR="00FB1587" w:rsidRDefault="00914E95">
      <w:pPr>
        <w:pStyle w:val="Heading2"/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 protection </w:t>
      </w:r>
      <w:proofErr w:type="spellStart"/>
      <w:r>
        <w:rPr>
          <w:rFonts w:ascii="Arial" w:hAnsi="Arial"/>
        </w:rPr>
        <w:t>sociale</w:t>
      </w:r>
      <w:proofErr w:type="spellEnd"/>
    </w:p>
    <w:p w14:paraId="6BEE00BC" w14:textId="77777777" w:rsidR="00FB1587" w:rsidRDefault="00914E95">
      <w:pPr>
        <w:pStyle w:val="Heading2"/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hAnsi="Arial"/>
          <w:lang w:val="fr-FR"/>
        </w:rPr>
      </w:pPr>
      <w:r>
        <w:rPr>
          <w:rStyle w:val="Aucun"/>
          <w:rFonts w:ascii="Arial" w:hAnsi="Arial"/>
          <w:shd w:val="clear" w:color="auto" w:fill="FEFFFF"/>
        </w:rPr>
        <w:t>L</w:t>
      </w:r>
      <w:r>
        <w:rPr>
          <w:rStyle w:val="Aucun"/>
          <w:rFonts w:ascii="Arial" w:hAnsi="Arial"/>
          <w:shd w:val="clear" w:color="auto" w:fill="FEFFFF"/>
        </w:rPr>
        <w:t>’é</w:t>
      </w:r>
      <w:r>
        <w:rPr>
          <w:rStyle w:val="Aucun"/>
          <w:rFonts w:ascii="Arial" w:hAnsi="Arial"/>
          <w:shd w:val="clear" w:color="auto" w:fill="FEFFFF"/>
        </w:rPr>
        <w:t>ducation</w:t>
      </w:r>
    </w:p>
    <w:p w14:paraId="249F12CD" w14:textId="77777777" w:rsidR="00FB1587" w:rsidRDefault="00914E95">
      <w:pPr>
        <w:pStyle w:val="Heading2"/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hAnsi="Arial"/>
          <w:lang w:val="fr-FR"/>
        </w:rPr>
      </w:pPr>
      <w:r>
        <w:rPr>
          <w:rStyle w:val="Aucun"/>
          <w:rFonts w:ascii="Arial" w:hAnsi="Arial"/>
          <w:shd w:val="clear" w:color="auto" w:fill="FEFFFF"/>
        </w:rPr>
        <w:t>La culture</w:t>
      </w:r>
    </w:p>
    <w:p w14:paraId="05A10889" w14:textId="77777777" w:rsidR="00FB1587" w:rsidRDefault="00914E95">
      <w:pPr>
        <w:pStyle w:val="Titre2C"/>
        <w:keepNext w:val="0"/>
        <w:widowControl w:val="0"/>
        <w:numPr>
          <w:ilvl w:val="0"/>
          <w:numId w:val="8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environnement et la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gestion des risques et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sastres</w:t>
      </w:r>
    </w:p>
    <w:p w14:paraId="0DD11CE1" w14:textId="77777777" w:rsidR="00FB1587" w:rsidRDefault="00914E95">
      <w:pPr>
        <w:pStyle w:val="Titre2C"/>
        <w:keepNext w:val="0"/>
        <w:widowControl w:val="0"/>
        <w:numPr>
          <w:ilvl w:val="0"/>
          <w:numId w:val="8"/>
        </w:numPr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La coop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ration internationale et la diplomatie</w:t>
      </w:r>
    </w:p>
    <w:bookmarkEnd w:id="4"/>
    <w:p w14:paraId="2A4DA48E" w14:textId="77777777" w:rsidR="00FB1587" w:rsidRDefault="00914E9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La feuille de route ne dispense pas le gouvernement de transition des obligations g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n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rales d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finies par les articles en vigueur de la Constitution et des lois de la R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publique. Elle constitue principalement un outil permettant d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orienter et d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’é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valuer la p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riode de transition en fonction des principales attentes exprim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es par la grande majorit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de la population</w:t>
      </w:r>
    </w:p>
    <w:p w14:paraId="7FAE93A1" w14:textId="77777777" w:rsidR="00FB1587" w:rsidRDefault="00FB1587">
      <w:pPr>
        <w:pStyle w:val="Titre2C"/>
        <w:keepNext w:val="0"/>
        <w:widowControl w:val="0"/>
        <w:jc w:val="both"/>
        <w:rPr>
          <w:rFonts w:ascii="Arial" w:eastAsia="Arial" w:hAnsi="Arial" w:cs="Arial"/>
          <w:sz w:val="22"/>
          <w:szCs w:val="22"/>
          <w:shd w:val="clear" w:color="auto" w:fill="FEFFFF"/>
        </w:rPr>
      </w:pPr>
    </w:p>
    <w:p w14:paraId="67628298" w14:textId="77777777" w:rsidR="00FB1587" w:rsidRDefault="00914E95">
      <w:pPr>
        <w:pStyle w:val="Titre2C"/>
        <w:keepNext w:val="0"/>
        <w:widowControl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De l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organisation du syst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me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lector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al</w:t>
      </w:r>
    </w:p>
    <w:p w14:paraId="4938EBD7" w14:textId="77777777" w:rsidR="00FB1587" w:rsidRDefault="00914E95">
      <w:pPr>
        <w:pStyle w:val="Titre2C"/>
        <w:keepNext w:val="0"/>
        <w:widowControl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Article 19.-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Le Gouvernement de transition assurera la transparence et la cr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dibilit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é́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des prochaines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lections g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n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rales en vue de permettre </w:t>
      </w:r>
      <w:proofErr w:type="spellStart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</w:t>
      </w:r>
      <w:proofErr w:type="spellEnd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̀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toutes les Ha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ï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tiennes et a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̀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tous les Ha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ï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tiens de jouir de leur droit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exprimer librement leurs suffrages. Les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lections g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n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rales 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sidentielle,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gislatives et locales se tiendront sur toute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tendue du territoire national.</w:t>
      </w:r>
    </w:p>
    <w:p w14:paraId="27BC8327" w14:textId="77777777" w:rsidR="00FB1587" w:rsidRDefault="00FB1587">
      <w:pPr>
        <w:pStyle w:val="Titre2C"/>
        <w:keepNext w:val="0"/>
        <w:widowControl w:val="0"/>
        <w:jc w:val="both"/>
        <w:rPr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</w:p>
    <w:p w14:paraId="0600462A" w14:textId="77777777" w:rsidR="00FB1587" w:rsidRDefault="00914E95">
      <w:pPr>
        <w:pStyle w:val="Titre2C"/>
        <w:keepNext w:val="0"/>
        <w:widowControl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Afin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entretenir la confiance dans le processus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lectoral, ni le/la </w:t>
      </w:r>
      <w:proofErr w:type="spellStart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sident.e</w:t>
      </w:r>
      <w:proofErr w:type="spellEnd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de Transition, ni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le/la Chef/Cheffe de Gouvernement ne pourront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ê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tre </w:t>
      </w:r>
      <w:proofErr w:type="spellStart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candidat.</w:t>
      </w:r>
      <w:proofErr w:type="gramStart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e.s</w:t>
      </w:r>
      <w:proofErr w:type="spellEnd"/>
      <w:proofErr w:type="gramEnd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aux prochaines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lections 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sidentielles et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gislatives.</w:t>
      </w:r>
    </w:p>
    <w:p w14:paraId="53906850" w14:textId="77777777" w:rsidR="00FB1587" w:rsidRDefault="00FB1587">
      <w:pPr>
        <w:pStyle w:val="Titre2C"/>
        <w:keepNext w:val="0"/>
        <w:widowControl w:val="0"/>
        <w:jc w:val="center"/>
        <w:rPr>
          <w:rFonts w:ascii="Arial" w:eastAsia="Arial" w:hAnsi="Arial" w:cs="Arial"/>
          <w:sz w:val="22"/>
          <w:szCs w:val="22"/>
          <w:shd w:val="clear" w:color="auto" w:fill="FEFFFF"/>
        </w:rPr>
      </w:pPr>
    </w:p>
    <w:p w14:paraId="65FEA199" w14:textId="77777777" w:rsidR="00FB1587" w:rsidRDefault="00914E95">
      <w:pPr>
        <w:pStyle w:val="Titre2C"/>
        <w:keepNext w:val="0"/>
        <w:widowControl w:val="0"/>
        <w:jc w:val="center"/>
        <w:rPr>
          <w:rStyle w:val="Aucun"/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De la s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curit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publique</w:t>
      </w:r>
    </w:p>
    <w:p w14:paraId="748A50EE" w14:textId="77777777" w:rsidR="00FB1587" w:rsidRDefault="00914E95">
      <w:pPr>
        <w:pStyle w:val="Titre2C"/>
        <w:keepNext w:val="0"/>
        <w:widowControl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Article 20.-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objectif minimal du gouvernement de transition sera de garantir la libre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circulation des personnes et des biens sur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ensemble du territoire national.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cet effet,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action des gangs arm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 qui paralysent actuellement les liaisons entre les diff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rentes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gions du pays ainsi que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acc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des zones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forte densit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de population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oit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ê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tre contenue. Le premier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ment de la feuille de route sur ce sujet sera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valuation produite par le CSPN de la capacit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elle des diff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rentes institutions impliqu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es dans la cha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î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ne de s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curit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tant au niveau du leadership qu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au niveau des ressources mises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leur disposition. La liste des institutions comprend de mani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re non exhaustive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 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:</w:t>
      </w:r>
    </w:p>
    <w:p w14:paraId="794FBF4E" w14:textId="77777777" w:rsidR="00FB1587" w:rsidRDefault="00914E95">
      <w:pPr>
        <w:pStyle w:val="Titre2"/>
        <w:keepNext w:val="0"/>
        <w:numPr>
          <w:ilvl w:val="0"/>
          <w:numId w:val="11"/>
        </w:numPr>
        <w:jc w:val="both"/>
        <w:outlineLvl w:val="0"/>
        <w:rPr>
          <w:rFonts w:ascii="Arial" w:hAnsi="Arial"/>
          <w:b w:val="0"/>
          <w:bCs w:val="0"/>
          <w:sz w:val="22"/>
          <w:szCs w:val="22"/>
          <w:u w:color="000000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La PNH</w:t>
      </w:r>
    </w:p>
    <w:p w14:paraId="036B157E" w14:textId="77777777" w:rsidR="00FB1587" w:rsidRDefault="00914E95">
      <w:pPr>
        <w:pStyle w:val="Titre2"/>
        <w:keepNext w:val="0"/>
        <w:numPr>
          <w:ilvl w:val="0"/>
          <w:numId w:val="11"/>
        </w:numPr>
        <w:jc w:val="both"/>
        <w:outlineLvl w:val="0"/>
        <w:rPr>
          <w:rFonts w:ascii="Arial" w:hAnsi="Arial"/>
          <w:b w:val="0"/>
          <w:bCs w:val="0"/>
          <w:sz w:val="22"/>
          <w:szCs w:val="22"/>
          <w:u w:color="000000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Les organes sp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cialis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s du Minist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re de la Justice et de la S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curit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Publique</w:t>
      </w:r>
    </w:p>
    <w:p w14:paraId="3E242384" w14:textId="77777777" w:rsidR="00FB1587" w:rsidRDefault="00FB158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Aucun"/>
          <w:rFonts w:ascii="Helvetica Neue" w:eastAsia="Helvetica Neue" w:hAnsi="Helvetica Neue" w:cs="Helvetica Neue"/>
          <w:sz w:val="22"/>
          <w:szCs w:val="22"/>
          <w:shd w:val="clear" w:color="auto" w:fill="FEFFFF"/>
          <w14:textOutline w14:w="0" w14:cap="flat" w14:cmpd="sng" w14:algn="ctr">
            <w14:noFill/>
            <w14:prstDash w14:val="solid"/>
            <w14:bevel/>
          </w14:textOutline>
        </w:rPr>
      </w:pPr>
    </w:p>
    <w:p w14:paraId="0B736742" w14:textId="77777777" w:rsidR="00FB1587" w:rsidRDefault="00914E95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Une d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marche identique sera demand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 au CSPJ concernant le fonctionnement des tribunaux en particulier ceux op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rant dans les zones sensibles en mati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è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 de s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curit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54CFC75" w14:textId="77777777" w:rsidR="00FB1587" w:rsidRDefault="00FB1587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57DF828" w14:textId="77777777" w:rsidR="00FB1587" w:rsidRDefault="00914E95">
      <w:pPr>
        <w:pStyle w:val="Titre2C"/>
        <w:keepNext w:val="0"/>
        <w:widowControl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b w:val="0"/>
          <w:bCs w:val="0"/>
          <w:sz w:val="22"/>
          <w:szCs w:val="22"/>
        </w:rPr>
        <w:t>D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une mani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re g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n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rale, u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ne approche multisectorielle et multidimensionnelle sera adopt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 en vue de 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venir la marginalisation et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apporter des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ponses concr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tes aux probl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mes qui favorisent la </w:t>
      </w:r>
      <w:proofErr w:type="gramStart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linquance;</w:t>
      </w:r>
      <w:proofErr w:type="gramEnd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des mesures exceptionnelles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sultats visibles seront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tudi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es pour cr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er des emplois, am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liorer les conditions mat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rielles de vie dans les zones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forte densit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de population. </w:t>
      </w:r>
    </w:p>
    <w:p w14:paraId="5CA606B3" w14:textId="77777777" w:rsidR="00FB1587" w:rsidRDefault="00FB1587">
      <w:pPr>
        <w:pStyle w:val="CorpsA"/>
        <w:rPr>
          <w:rStyle w:val="Aucun"/>
          <w:shd w:val="clear" w:color="auto" w:fill="FEFFFF"/>
        </w:rPr>
      </w:pPr>
    </w:p>
    <w:p w14:paraId="685BD7A4" w14:textId="77777777" w:rsidR="00FB1587" w:rsidRDefault="00914E95">
      <w:pPr>
        <w:pStyle w:val="Titre2C"/>
        <w:keepNext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De la justice et des droits humains</w:t>
      </w:r>
    </w:p>
    <w:p w14:paraId="266CADE2" w14:textId="77777777" w:rsidR="00FB1587" w:rsidRDefault="00914E95">
      <w:pPr>
        <w:pStyle w:val="Titre2C"/>
        <w:keepNext w:val="0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Article 21.-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En mati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re de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justice et de respect des droits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humains,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objectif du Gouvernement de transition sera de ramener la paix dans les villes, de restaurer la confiance des citoyens dans les institutions. Des mesures s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curitaires seront prises pour permettre le fonctionnement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gulier des tribunaux dans les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dix-huit juridictions du pays.</w:t>
      </w:r>
    </w:p>
    <w:p w14:paraId="325781E2" w14:textId="77777777" w:rsidR="00FB1587" w:rsidRDefault="00914E95">
      <w:pPr>
        <w:pStyle w:val="Titre2C"/>
        <w:keepNext w:val="0"/>
        <w:spacing w:before="120" w:after="12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Article 22.-</w:t>
      </w:r>
      <w:r>
        <w:rPr>
          <w:rStyle w:val="Aucun"/>
          <w:rFonts w:ascii="Times Roman" w:hAnsi="Times Roman"/>
          <w:sz w:val="24"/>
          <w:szCs w:val="24"/>
          <w:shd w:val="clear" w:color="auto" w:fill="FEFFFF"/>
        </w:rPr>
        <w:t xml:space="preserve">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action publique sera mise en mouvement,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d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s l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entr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e en fonction du pouvoir de transition,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contre les individus 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sum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 complices dans les diff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rents actes de spoliation des fonds publics, de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dilapidation des fonds sp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cialement de Petro Caribe, FNE, </w:t>
      </w:r>
      <w:proofErr w:type="spellStart"/>
      <w:r>
        <w:rPr>
          <w:rStyle w:val="Aucun"/>
          <w:rFonts w:ascii="Arial" w:hAnsi="Arial"/>
          <w:b w:val="0"/>
          <w:bCs w:val="0"/>
          <w:sz w:val="22"/>
          <w:szCs w:val="22"/>
        </w:rPr>
        <w:t>Dermalog</w:t>
      </w:r>
      <w:proofErr w:type="spellEnd"/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,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de viols,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lastRenderedPageBreak/>
        <w:t>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enl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vements et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assassinats, de massacres,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notamment ceux de La Saline, de </w:t>
      </w:r>
      <w:proofErr w:type="spellStart"/>
      <w:r>
        <w:rPr>
          <w:rStyle w:val="Aucun"/>
          <w:rFonts w:ascii="Arial" w:hAnsi="Arial"/>
          <w:b w:val="0"/>
          <w:bCs w:val="0"/>
          <w:sz w:val="22"/>
          <w:szCs w:val="22"/>
        </w:rPr>
        <w:t>Belair</w:t>
      </w:r>
      <w:proofErr w:type="spellEnd"/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 de Delmas 32, </w:t>
      </w:r>
      <w:proofErr w:type="spellStart"/>
      <w:r>
        <w:rPr>
          <w:rStyle w:val="Aucun"/>
          <w:rFonts w:ascii="Arial" w:hAnsi="Arial"/>
          <w:b w:val="0"/>
          <w:bCs w:val="0"/>
          <w:sz w:val="22"/>
          <w:szCs w:val="22"/>
        </w:rPr>
        <w:t>Martissant</w:t>
      </w:r>
      <w:proofErr w:type="spellEnd"/>
    </w:p>
    <w:p w14:paraId="621E7937" w14:textId="77777777" w:rsidR="00FB1587" w:rsidRDefault="00914E95">
      <w:pPr>
        <w:pStyle w:val="Titre2C"/>
        <w:keepNext w:val="0"/>
        <w:spacing w:before="120" w:after="120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Article 23.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- Il sera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constitu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un fonds de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paration. </w:t>
      </w:r>
      <w:r>
        <w:rPr>
          <w:rFonts w:ascii="Arial" w:hAnsi="Arial"/>
          <w:b w:val="0"/>
          <w:bCs w:val="0"/>
          <w:sz w:val="22"/>
          <w:szCs w:val="22"/>
        </w:rPr>
        <w:t>Les populations victimes de massacres et de d</w:t>
      </w:r>
      <w:r>
        <w:rPr>
          <w:rFonts w:ascii="Arial" w:hAnsi="Arial"/>
          <w:b w:val="0"/>
          <w:bCs w:val="0"/>
          <w:sz w:val="22"/>
          <w:szCs w:val="22"/>
        </w:rPr>
        <w:t>é</w:t>
      </w:r>
      <w:r>
        <w:rPr>
          <w:rFonts w:ascii="Arial" w:hAnsi="Arial"/>
          <w:b w:val="0"/>
          <w:bCs w:val="0"/>
          <w:sz w:val="22"/>
          <w:szCs w:val="22"/>
        </w:rPr>
        <w:t>placements seront secourues en urgence et r</w:t>
      </w:r>
      <w:r>
        <w:rPr>
          <w:rFonts w:ascii="Arial" w:hAnsi="Arial"/>
          <w:b w:val="0"/>
          <w:bCs w:val="0"/>
          <w:sz w:val="22"/>
          <w:szCs w:val="22"/>
        </w:rPr>
        <w:t>é</w:t>
      </w:r>
      <w:r>
        <w:rPr>
          <w:rFonts w:ascii="Arial" w:hAnsi="Arial"/>
          <w:b w:val="0"/>
          <w:bCs w:val="0"/>
          <w:sz w:val="22"/>
          <w:szCs w:val="22"/>
        </w:rPr>
        <w:t>tablies dans leurs droits. Des mesures seront prises pour la r</w:t>
      </w:r>
      <w:r>
        <w:rPr>
          <w:rFonts w:ascii="Arial" w:hAnsi="Arial"/>
          <w:b w:val="0"/>
          <w:bCs w:val="0"/>
          <w:sz w:val="22"/>
          <w:szCs w:val="22"/>
        </w:rPr>
        <w:t>é</w:t>
      </w:r>
      <w:r>
        <w:rPr>
          <w:rFonts w:ascii="Arial" w:hAnsi="Arial"/>
          <w:b w:val="0"/>
          <w:bCs w:val="0"/>
          <w:sz w:val="22"/>
          <w:szCs w:val="22"/>
        </w:rPr>
        <w:t xml:space="preserve">unification des </w:t>
      </w:r>
      <w:proofErr w:type="spellStart"/>
      <w:r>
        <w:rPr>
          <w:rFonts w:ascii="Arial" w:hAnsi="Arial"/>
          <w:b w:val="0"/>
          <w:bCs w:val="0"/>
          <w:sz w:val="22"/>
          <w:szCs w:val="22"/>
        </w:rPr>
        <w:t>d</w:t>
      </w:r>
      <w:r>
        <w:rPr>
          <w:rFonts w:ascii="Arial" w:hAnsi="Arial"/>
          <w:b w:val="0"/>
          <w:bCs w:val="0"/>
          <w:sz w:val="22"/>
          <w:szCs w:val="22"/>
        </w:rPr>
        <w:t>é</w:t>
      </w:r>
      <w:r>
        <w:rPr>
          <w:rFonts w:ascii="Arial" w:hAnsi="Arial"/>
          <w:b w:val="0"/>
          <w:bCs w:val="0"/>
          <w:sz w:val="22"/>
          <w:szCs w:val="22"/>
        </w:rPr>
        <w:t>plac</w:t>
      </w:r>
      <w:r>
        <w:rPr>
          <w:rFonts w:ascii="Arial" w:hAnsi="Arial"/>
          <w:b w:val="0"/>
          <w:bCs w:val="0"/>
          <w:sz w:val="22"/>
          <w:szCs w:val="22"/>
        </w:rPr>
        <w:t>é</w:t>
      </w:r>
      <w:r>
        <w:rPr>
          <w:rFonts w:ascii="Arial" w:hAnsi="Arial"/>
          <w:b w:val="0"/>
          <w:bCs w:val="0"/>
          <w:sz w:val="22"/>
          <w:szCs w:val="22"/>
        </w:rPr>
        <w:t>.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e.s</w:t>
      </w:r>
      <w:proofErr w:type="spellEnd"/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notamment celles et ceux de </w:t>
      </w:r>
      <w:proofErr w:type="spellStart"/>
      <w:r>
        <w:rPr>
          <w:rFonts w:ascii="Arial" w:hAnsi="Arial"/>
          <w:b w:val="0"/>
          <w:bCs w:val="0"/>
          <w:sz w:val="22"/>
          <w:szCs w:val="22"/>
        </w:rPr>
        <w:t>Martissant</w:t>
      </w:r>
      <w:proofErr w:type="spellEnd"/>
      <w:r>
        <w:rPr>
          <w:rFonts w:ascii="Arial" w:hAnsi="Arial"/>
          <w:b w:val="0"/>
          <w:bCs w:val="0"/>
          <w:sz w:val="22"/>
          <w:szCs w:val="22"/>
        </w:rPr>
        <w:t xml:space="preserve">, </w:t>
      </w:r>
      <w:r>
        <w:rPr>
          <w:rFonts w:ascii="Arial" w:hAnsi="Arial"/>
          <w:b w:val="0"/>
          <w:bCs w:val="0"/>
          <w:sz w:val="22"/>
          <w:szCs w:val="22"/>
        </w:rPr>
        <w:t xml:space="preserve">de </w:t>
      </w:r>
      <w:proofErr w:type="spellStart"/>
      <w:r>
        <w:rPr>
          <w:rFonts w:ascii="Arial" w:hAnsi="Arial"/>
          <w:b w:val="0"/>
          <w:bCs w:val="0"/>
          <w:sz w:val="22"/>
          <w:szCs w:val="22"/>
        </w:rPr>
        <w:t>Belair</w:t>
      </w:r>
      <w:proofErr w:type="spellEnd"/>
      <w:r>
        <w:rPr>
          <w:rFonts w:ascii="Arial" w:hAnsi="Arial"/>
          <w:b w:val="0"/>
          <w:bCs w:val="0"/>
          <w:sz w:val="22"/>
          <w:szCs w:val="22"/>
        </w:rPr>
        <w:t>, de La Saline et de Delmas.</w:t>
      </w:r>
    </w:p>
    <w:p w14:paraId="461D2313" w14:textId="77777777" w:rsidR="00FB1587" w:rsidRDefault="00914E95">
      <w:pPr>
        <w:pStyle w:val="Corps"/>
        <w:spacing w:before="120" w:after="120"/>
        <w:jc w:val="both"/>
        <w:rPr>
          <w:rStyle w:val="Aucun"/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Article 24.-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 Gouvernement de Transition veillera </w:t>
      </w:r>
      <w:proofErr w:type="spellStart"/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proofErr w:type="spellEnd"/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̀ 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ce q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ue la p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riode de transition ne soit l</w:t>
      </w:r>
      <w:r>
        <w:rPr>
          <w:rStyle w:val="Aucun"/>
          <w:rFonts w:ascii="Arial" w:hAnsi="Arial"/>
          <w:sz w:val="22"/>
          <w:szCs w:val="22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occasion ni d</w:t>
      </w:r>
      <w:r>
        <w:rPr>
          <w:rStyle w:val="Aucun"/>
          <w:rFonts w:ascii="Arial" w:hAnsi="Arial"/>
          <w:sz w:val="22"/>
          <w:szCs w:val="22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exactions ni d</w:t>
      </w:r>
      <w:r>
        <w:rPr>
          <w:rStyle w:val="Aucun"/>
          <w:rFonts w:ascii="Arial" w:hAnsi="Arial"/>
          <w:sz w:val="22"/>
          <w:szCs w:val="22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actes de vengeances pr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judiciables a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̀ 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la coh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sion de la Nation.</w:t>
      </w:r>
    </w:p>
    <w:p w14:paraId="66D75F8D" w14:textId="77777777" w:rsidR="00FB1587" w:rsidRDefault="00914E95">
      <w:pPr>
        <w:pStyle w:val="Titre2C"/>
        <w:keepNext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Article 25.-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Le Gouvernement de Transition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tablira le CSPJ dans sa composition pour la dur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 de la transiti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on.  Une fois redevenu fonctionnel et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tabli dans ses missions, le CSPJ conform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ment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la loi, propose les nouveaux juges qui devront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ê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tre nomm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s, apr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 certification de leurs comp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tences et de leur int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grit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morale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. 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 CSPJ 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pare un rapport sur le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fonctionnement de la justice ha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ï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tienne, 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sente un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tat des lieux, un diagnostic et un train de mesures visant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renforcer son ind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pendance et son fonctionnement.  Le gouvernement de transition rapportera les arr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ê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s mettant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la retraite,</w:t>
      </w:r>
      <w:r>
        <w:rPr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au m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pris du 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incipe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inamovibilit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, certains juges de la Cour de Cassation, Le gouvernement compl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tera la Cour de Cassation pour la dur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e de la Transition afin de la rendre fonctionnelle. </w:t>
      </w:r>
    </w:p>
    <w:p w14:paraId="6F798148" w14:textId="77777777" w:rsidR="00FB1587" w:rsidRDefault="00FB1587">
      <w:pPr>
        <w:pStyle w:val="Titre2C"/>
        <w:keepNext w:val="0"/>
        <w:jc w:val="center"/>
        <w:rPr>
          <w:rFonts w:ascii="Arial" w:eastAsia="Arial" w:hAnsi="Arial" w:cs="Arial"/>
          <w:sz w:val="22"/>
          <w:szCs w:val="22"/>
        </w:rPr>
      </w:pPr>
    </w:p>
    <w:p w14:paraId="236197ED" w14:textId="77777777" w:rsidR="00FB1587" w:rsidRDefault="00914E95">
      <w:pPr>
        <w:pStyle w:val="Titre2C"/>
        <w:keepNext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 la corruption et de l</w:t>
      </w:r>
      <w:r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impunit</w:t>
      </w:r>
      <w:r>
        <w:rPr>
          <w:rFonts w:ascii="Arial" w:hAnsi="Arial"/>
          <w:sz w:val="22"/>
          <w:szCs w:val="22"/>
        </w:rPr>
        <w:t>é</w:t>
      </w:r>
    </w:p>
    <w:p w14:paraId="720E20CF" w14:textId="77777777" w:rsidR="00FB1587" w:rsidRDefault="00914E95">
      <w:pPr>
        <w:pStyle w:val="Titre2C"/>
        <w:keepNext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hAnsi="Arial"/>
          <w:sz w:val="22"/>
          <w:szCs w:val="22"/>
        </w:rPr>
        <w:t>Article 26.-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 Tout arr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ê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t de d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bet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prononc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par la Cour sup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rieure des comptes et du contentieux administratif (CSCCA) d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coulant de l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audit de Petro Caribe devra occasionner la saisine de juges d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instruction sur ce dossier embl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matique. Ces derniers b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n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ficieront du support technique, logis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tique, financier et de s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curit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n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cessaire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l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accomplissement de leur mission. </w:t>
      </w:r>
    </w:p>
    <w:p w14:paraId="230D8A81" w14:textId="77777777" w:rsidR="00FB1587" w:rsidRDefault="00FB1587">
      <w:pPr>
        <w:pStyle w:val="Titre2C"/>
        <w:keepNext w:val="0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59874084" w14:textId="77777777" w:rsidR="00FB1587" w:rsidRDefault="00914E95">
      <w:pPr>
        <w:pStyle w:val="Titre2C"/>
        <w:keepNext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Article 27.-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La mission des structures non ind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pendantes de lutte contre la corruption comportera deux volets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 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: audit g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n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ral de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administration publique et enqu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ê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tes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administratives sur les activit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 entreprises par les gouvernements 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dents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une part, contr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ô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 de celles du gouvernement de transition,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autre part. Le travail effectu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par ces instances devra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ê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tre 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sent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de fa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ç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on p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riodique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la nation, ce qui con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tribuera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renforcer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image et la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gitimit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du pouvoir de transition. La CSCCA, institution ind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pendante, devra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galement donner publicit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ses rapports.</w:t>
      </w:r>
    </w:p>
    <w:p w14:paraId="34C2F6FF" w14:textId="77777777" w:rsidR="00FB1587" w:rsidRDefault="00FB1587">
      <w:pPr>
        <w:pStyle w:val="Titre2C"/>
        <w:keepNext w:val="0"/>
        <w:jc w:val="center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</w:p>
    <w:p w14:paraId="368A75D2" w14:textId="77777777" w:rsidR="00FB1587" w:rsidRDefault="00914E95">
      <w:pPr>
        <w:pStyle w:val="Titre2C"/>
        <w:keepNext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 urgences 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conomiques et de la protection sociale</w:t>
      </w:r>
    </w:p>
    <w:p w14:paraId="78D6C351" w14:textId="77777777" w:rsidR="00FB1587" w:rsidRDefault="00914E95">
      <w:pPr>
        <w:pStyle w:val="Titre2C"/>
        <w:keepNext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Fonts w:ascii="Arial" w:hAnsi="Arial"/>
          <w:sz w:val="22"/>
          <w:szCs w:val="22"/>
        </w:rPr>
        <w:t>Article 28.-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Dans les trente jours de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entr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 en fonction du gouvernement de transition, les responsables de la DGI et de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AGD devront 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senter un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tat des lieux de ces institutions, ainsi qu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un plan de renforcement de leurs capacit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 de contr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ô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le, de perception et de v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rification. Des moyens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technologiques seront mis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profit pour,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la fois, am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liorer le service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la population, lutter contre la corruption et augmenter la transparence sur les imp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ô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ts, taxes et droits collect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s.</w:t>
      </w:r>
    </w:p>
    <w:p w14:paraId="620FE5F2" w14:textId="77777777" w:rsidR="00FB1587" w:rsidRDefault="00FB1587">
      <w:pPr>
        <w:pStyle w:val="CorpsA"/>
        <w:rPr>
          <w:rStyle w:val="Aucun"/>
          <w:shd w:val="clear" w:color="auto" w:fill="FEFFFF"/>
        </w:rPr>
      </w:pPr>
    </w:p>
    <w:p w14:paraId="16F567EF" w14:textId="77777777" w:rsidR="00FB1587" w:rsidRDefault="00914E95">
      <w:pPr>
        <w:pStyle w:val="CorpsA"/>
        <w:jc w:val="both"/>
        <w:rPr>
          <w:rStyle w:val="Aucun"/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</w:rPr>
        <w:t>Article 29. -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 Les Conseils d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Administration des entit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s de la s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curit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sociale, des entreprises publiques et des organismes autonomes seront install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s.</w:t>
      </w:r>
    </w:p>
    <w:p w14:paraId="5FA0E854" w14:textId="77777777" w:rsidR="00FB1587" w:rsidRDefault="00914E95">
      <w:pPr>
        <w:pStyle w:val="Corps"/>
        <w:spacing w:before="120" w:after="120"/>
        <w:jc w:val="both"/>
        <w:rPr>
          <w:rStyle w:val="Aucun"/>
          <w:rFonts w:ascii="Arial" w:eastAsia="Arial" w:hAnsi="Arial" w:cs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Article 30.</w:t>
      </w:r>
      <w:proofErr w:type="gramStart"/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 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Le</w:t>
      </w:r>
      <w:proofErr w:type="gramEnd"/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Gouvernement, d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s les premiers jours de son installation se concentre sur la pr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paration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et / ou la r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vision 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du budget 2021-2022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qui devra 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ê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tre valid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par l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OCT.</w:t>
      </w:r>
    </w:p>
    <w:p w14:paraId="3AFDDAAC" w14:textId="77777777" w:rsidR="00FB1587" w:rsidRDefault="00914E95">
      <w:pPr>
        <w:pStyle w:val="Titre2C"/>
        <w:keepNext w:val="0"/>
        <w:spacing w:before="120" w:after="12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Article 31.-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>La politique agricole sera 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vis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e en vue d'assurer la 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habilitation et la protection de l'agriculture familiale paysanne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 Des moyens seront mis en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œ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uvre pour d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velopper une politique de revalorisation de la paysannerie,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travers ses diff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rentes</w:t>
      </w:r>
      <w:r>
        <w:rPr>
          <w:rStyle w:val="Aucun"/>
          <w:rFonts w:ascii="Arial" w:hAnsi="Arial"/>
          <w:b w:val="0"/>
          <w:bCs w:val="0"/>
          <w:sz w:val="22"/>
          <w:szCs w:val="22"/>
          <w:lang w:val="pt-PT"/>
        </w:rPr>
        <w:t xml:space="preserve"> fili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res de production (agriculture, agro </w:t>
      </w:r>
      <w:r>
        <w:rPr>
          <w:rStyle w:val="Aucun"/>
          <w:rFonts w:ascii="Arial" w:hAnsi="Arial"/>
          <w:b w:val="0"/>
          <w:bCs w:val="0"/>
          <w:sz w:val="22"/>
          <w:szCs w:val="22"/>
          <w:lang w:val="da-DK"/>
        </w:rPr>
        <w:t xml:space="preserve">foresterie,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levage, p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ê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che, artisanat) dans la poursuite de la souverainet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 xml:space="preserve">alimentaire. </w:t>
      </w:r>
    </w:p>
    <w:p w14:paraId="37BAD180" w14:textId="77777777" w:rsidR="00FB1587" w:rsidRDefault="00914E95">
      <w:pPr>
        <w:pStyle w:val="Corps"/>
        <w:jc w:val="both"/>
        <w:rPr>
          <w:rStyle w:val="Aucun"/>
          <w:rFonts w:ascii="Arial" w:eastAsia="Arial" w:hAnsi="Arial" w:cs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Article 32.-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>Le Gouvernement poursuivra avec les syndicats de</w:t>
      </w:r>
      <w:r>
        <w:rPr>
          <w:rStyle w:val="Aucun"/>
          <w:rFonts w:ascii="Arial" w:hAnsi="Arial"/>
          <w:sz w:val="22"/>
          <w:szCs w:val="22"/>
        </w:rPr>
        <w:t>s secteurs publics et priv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s un dialogue social franc et constructif.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 fonctionnement du Conseil sup</w:t>
      </w:r>
      <w:r>
        <w:rPr>
          <w:rStyle w:val="Aucun"/>
          <w:rFonts w:ascii="Arial" w:hAnsi="Arial"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ri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eur des salaires sera r</w:t>
      </w:r>
      <w:r>
        <w:rPr>
          <w:rStyle w:val="Aucun"/>
          <w:rFonts w:ascii="Arial" w:hAnsi="Arial"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gularis</w:t>
      </w:r>
      <w:r>
        <w:rPr>
          <w:rStyle w:val="Aucun"/>
          <w:rFonts w:ascii="Arial" w:hAnsi="Arial"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pour favoriser la</w:t>
      </w:r>
      <w:r>
        <w:rPr>
          <w:rStyle w:val="Aucun"/>
          <w:rFonts w:ascii="Arial" w:hAnsi="Arial"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revalori</w:t>
      </w:r>
      <w:r>
        <w:rPr>
          <w:rStyle w:val="Aucun"/>
          <w:rFonts w:ascii="Arial" w:hAnsi="Arial"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sation des salaires de la fonction publique, du personnel enseignant et du personnel hospitalier, en particulier.</w:t>
      </w:r>
    </w:p>
    <w:p w14:paraId="1503ED40" w14:textId="77777777" w:rsidR="00FB1587" w:rsidRDefault="00FB1587">
      <w:pPr>
        <w:pStyle w:val="Corps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52B16A3E" w14:textId="77777777" w:rsidR="00FB1587" w:rsidRDefault="00914E95">
      <w:pPr>
        <w:pStyle w:val="Titre2C"/>
        <w:keepNext w:val="0"/>
        <w:widowControl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Article 33.-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 Gouvernement s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engage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mettre tout en </w:t>
      </w:r>
      <w:proofErr w:type="spellStart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oeuvre</w:t>
      </w:r>
      <w:proofErr w:type="spellEnd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pour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soudre la question des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lastRenderedPageBreak/>
        <w:t>arri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 de salaires des diff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rentes cat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gories de personnels (enseignant, hospitalier, </w:t>
      </w:r>
      <w:proofErr w:type="spellStart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etc</w:t>
      </w:r>
      <w:proofErr w:type="spellEnd"/>
      <w:proofErr w:type="gramStart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) ,</w:t>
      </w:r>
      <w:proofErr w:type="gramEnd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et proc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dera aux ajustements n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cessaires, dans un dialogue franc avec les </w:t>
      </w:r>
      <w:proofErr w:type="spellStart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concern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.e.s</w:t>
      </w:r>
      <w:proofErr w:type="spellEnd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et au regard des moyens disponibles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ans les fonds publics</w:t>
      </w:r>
    </w:p>
    <w:p w14:paraId="7B45BCFD" w14:textId="77777777" w:rsidR="00FB1587" w:rsidRDefault="00FB1587">
      <w:pPr>
        <w:pStyle w:val="CorpsA"/>
        <w:rPr>
          <w:rStyle w:val="Aucun"/>
          <w:shd w:val="clear" w:color="auto" w:fill="FEFFFF"/>
        </w:rPr>
      </w:pPr>
    </w:p>
    <w:p w14:paraId="3D702867" w14:textId="77777777" w:rsidR="00FB1587" w:rsidRDefault="00914E95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De la sant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, de l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hygi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ne publique et de la gestion de l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urgence du COVID-19 </w:t>
      </w:r>
    </w:p>
    <w:p w14:paraId="12CABFE0" w14:textId="77777777" w:rsidR="00FB1587" w:rsidRDefault="00914E95">
      <w:pPr>
        <w:pStyle w:val="Corps"/>
        <w:jc w:val="center"/>
        <w:rPr>
          <w:rStyle w:val="Aucun"/>
          <w:rFonts w:ascii="Arial" w:eastAsia="Arial" w:hAnsi="Arial" w:cs="Arial"/>
          <w:sz w:val="22"/>
          <w:szCs w:val="22"/>
        </w:rPr>
      </w:pPr>
      <w:proofErr w:type="gramStart"/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et</w:t>
      </w:r>
      <w:proofErr w:type="gramEnd"/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du post-s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isme</w:t>
      </w:r>
    </w:p>
    <w:p w14:paraId="072FC0A8" w14:textId="77777777" w:rsidR="00FB1587" w:rsidRDefault="00914E95">
      <w:pPr>
        <w:pStyle w:val="Titre2C"/>
        <w:keepNext w:val="0"/>
        <w:widowControl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Article 34.-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Le Gouvernement mettra tout en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œ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uvre pour enclencher la campagne de vaccination qui accordera la priorit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aux personnes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risque, selon les capacit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acquisition des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vaccins, et ce sur une base volontaire.</w:t>
      </w:r>
    </w:p>
    <w:p w14:paraId="4DFE9D0F" w14:textId="77777777" w:rsidR="00FB1587" w:rsidRDefault="00FB1587">
      <w:pPr>
        <w:pStyle w:val="Titre2C"/>
        <w:keepNext w:val="0"/>
        <w:widowControl w:val="0"/>
        <w:jc w:val="both"/>
        <w:rPr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</w:p>
    <w:p w14:paraId="3BDC32D9" w14:textId="77777777" w:rsidR="00FB1587" w:rsidRDefault="00914E95">
      <w:pPr>
        <w:pStyle w:val="Titre2C"/>
        <w:keepNext w:val="0"/>
        <w:widowControl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Article 35.-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Une attention particuli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re sera accord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 aux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ponses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fournir aux probl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mes sp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cifiques li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à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la sant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des femmes, notamment en mati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re de sant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ventive et reproductive.  Les enfants, les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handicap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s, toutes les personnes vuln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rables en g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n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ral recevront une attention prioritaire. </w:t>
      </w:r>
    </w:p>
    <w:p w14:paraId="099785FA" w14:textId="77777777" w:rsidR="00FB1587" w:rsidRDefault="00FB1587">
      <w:pPr>
        <w:pStyle w:val="CorpsA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4FB84D1" w14:textId="77777777" w:rsidR="00FB1587" w:rsidRDefault="00914E95">
      <w:pPr>
        <w:pStyle w:val="CorpsA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Article 36.-</w:t>
      </w:r>
      <w:r>
        <w:rPr>
          <w:rFonts w:ascii="Arial" w:hAnsi="Arial"/>
          <w:sz w:val="22"/>
          <w:szCs w:val="22"/>
        </w:rPr>
        <w:t xml:space="preserve"> Le Gouvernement prendra toutes les mesures n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cessaires pour la r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unification des familles de la presqu'ile sud du pays affect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es par le s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isme du 14</w:t>
      </w:r>
      <w:r>
        <w:rPr>
          <w:rFonts w:ascii="Arial" w:hAnsi="Arial"/>
          <w:sz w:val="22"/>
          <w:szCs w:val="22"/>
        </w:rPr>
        <w:t xml:space="preserve"> ao</w:t>
      </w:r>
      <w:r>
        <w:rPr>
          <w:rFonts w:ascii="Arial" w:hAnsi="Arial"/>
          <w:sz w:val="22"/>
          <w:szCs w:val="22"/>
        </w:rPr>
        <w:t>û</w:t>
      </w:r>
      <w:r>
        <w:rPr>
          <w:rFonts w:ascii="Arial" w:hAnsi="Arial"/>
          <w:sz w:val="22"/>
          <w:szCs w:val="22"/>
        </w:rPr>
        <w:t>t 2021, leur h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bergement, alimentation, soins de sant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et autres besoins de base dans le meilleur d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lai et dans le respect de la redevabilit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humanitaire.</w:t>
      </w:r>
    </w:p>
    <w:p w14:paraId="1022F3DC" w14:textId="77777777" w:rsidR="00FB1587" w:rsidRDefault="00FB1587">
      <w:pPr>
        <w:pStyle w:val="CorpsA"/>
        <w:jc w:val="both"/>
        <w:rPr>
          <w:rFonts w:ascii="Arial" w:eastAsia="Arial" w:hAnsi="Arial" w:cs="Arial"/>
          <w:sz w:val="22"/>
          <w:szCs w:val="22"/>
        </w:rPr>
      </w:pPr>
    </w:p>
    <w:p w14:paraId="27F1FFA9" w14:textId="77777777" w:rsidR="00FB1587" w:rsidRDefault="00914E95">
      <w:pPr>
        <w:pStyle w:val="CorpsA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Article 37.-</w:t>
      </w:r>
      <w:r>
        <w:rPr>
          <w:rFonts w:ascii="Arial" w:hAnsi="Arial"/>
          <w:sz w:val="22"/>
          <w:szCs w:val="22"/>
        </w:rPr>
        <w:t xml:space="preserve"> Concomitamment aux op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rations d'urgence, le Gouvernement 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tablira un plan de r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habi</w:t>
      </w:r>
      <w:r>
        <w:rPr>
          <w:rFonts w:ascii="Arial" w:hAnsi="Arial"/>
          <w:sz w:val="22"/>
          <w:szCs w:val="22"/>
        </w:rPr>
        <w:t>litation post-s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isme et de d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veloppement des investissements pour la presqu'</w:t>
      </w:r>
      <w:r>
        <w:rPr>
          <w:rFonts w:ascii="Arial" w:hAnsi="Arial"/>
          <w:sz w:val="22"/>
          <w:szCs w:val="22"/>
        </w:rPr>
        <w:t>î</w:t>
      </w:r>
      <w:r>
        <w:rPr>
          <w:rFonts w:ascii="Arial" w:hAnsi="Arial"/>
          <w:sz w:val="22"/>
          <w:szCs w:val="22"/>
        </w:rPr>
        <w:t>le sud d</w:t>
      </w:r>
      <w:r>
        <w:rPr>
          <w:rFonts w:ascii="Arial" w:hAnsi="Arial"/>
          <w:sz w:val="22"/>
          <w:szCs w:val="22"/>
        </w:rPr>
        <w:t>è</w:t>
      </w:r>
      <w:r>
        <w:rPr>
          <w:rFonts w:ascii="Arial" w:hAnsi="Arial"/>
          <w:sz w:val="22"/>
          <w:szCs w:val="22"/>
        </w:rPr>
        <w:t>s la fin de la phase d'urgence.</w:t>
      </w:r>
    </w:p>
    <w:p w14:paraId="09E9CDD7" w14:textId="77777777" w:rsidR="00FB1587" w:rsidRDefault="00FB1587">
      <w:pPr>
        <w:pStyle w:val="Titre2C"/>
        <w:keepNext w:val="0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14:paraId="698A639B" w14:textId="77777777" w:rsidR="00FB1587" w:rsidRDefault="00914E95">
      <w:pPr>
        <w:pStyle w:val="Titre2C"/>
        <w:keepNext w:val="0"/>
        <w:widowControl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De la conf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rence nationale souveraine</w:t>
      </w:r>
    </w:p>
    <w:p w14:paraId="7D1C1B7B" w14:textId="77777777" w:rsidR="00FB1587" w:rsidRDefault="00914E95">
      <w:pPr>
        <w:pStyle w:val="Titre2C"/>
        <w:keepNext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Article 38.-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Dans les 30 jours de son installation, le Gouvernement cr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 le Bureau charg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organiser la Conf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rence Nationale Souveraine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clam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 par de nombreux secteurs. La Conf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rence Nationale est un cadre de dialogues, de </w:t>
      </w:r>
      <w:proofErr w:type="gramStart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bats destin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proofErr w:type="gramEnd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permettre aux ha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ï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tiennes e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 aux ha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ï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tiens de poser les fondements et les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gles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un nouveau pacte social.</w:t>
      </w:r>
    </w:p>
    <w:p w14:paraId="3A572649" w14:textId="77777777" w:rsidR="00FB1587" w:rsidRDefault="00914E95">
      <w:pPr>
        <w:pStyle w:val="Pardfaut"/>
        <w:spacing w:before="0" w:line="240" w:lineRule="auto"/>
        <w:jc w:val="both"/>
        <w:rPr>
          <w:rStyle w:val="Aucun"/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color w:val="1D2228"/>
          <w:sz w:val="22"/>
          <w:szCs w:val="22"/>
          <w:shd w:val="clear" w:color="auto" w:fill="FEFFFF"/>
        </w:rPr>
        <w:t>Le Bureau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, une fois install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, dispose d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un un maximum de quatre (4) mois pour r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aliser les consultations nationales et un d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lai d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un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 (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1)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 mois pour soumettre son rapport final et ses conclusions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la nation via le gouvernement de transition qui se chargera de les faire appliquer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.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Il sera </w:t>
      </w:r>
      <w:r>
        <w:rPr>
          <w:rStyle w:val="Aucun"/>
          <w:rFonts w:ascii="Arial" w:hAnsi="Arial"/>
          <w:sz w:val="22"/>
          <w:szCs w:val="22"/>
          <w:shd w:val="clear" w:color="auto" w:fill="FEFFFF"/>
          <w:lang w:val="it-IT"/>
        </w:rPr>
        <w:t>dot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ad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quatement par le gouvernement pour r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aliser cette mission dans le temps prescrit.</w:t>
      </w:r>
    </w:p>
    <w:p w14:paraId="3C6487E0" w14:textId="77777777" w:rsidR="00FB1587" w:rsidRDefault="00FB1587">
      <w:pPr>
        <w:pStyle w:val="Pardfaut"/>
        <w:spacing w:before="0" w:line="240" w:lineRule="auto"/>
        <w:jc w:val="both"/>
        <w:rPr>
          <w:rStyle w:val="Aucun"/>
          <w:rFonts w:ascii="Arial" w:eastAsia="Arial" w:hAnsi="Arial" w:cs="Arial"/>
          <w:sz w:val="22"/>
          <w:szCs w:val="22"/>
          <w:shd w:val="clear" w:color="auto" w:fill="FEFFFF"/>
        </w:rPr>
      </w:pPr>
    </w:p>
    <w:p w14:paraId="77BD6F8B" w14:textId="77777777" w:rsidR="00FB1587" w:rsidRDefault="00914E95">
      <w:pPr>
        <w:pStyle w:val="Titre2C"/>
        <w:keepNext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De l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’é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ducation</w:t>
      </w:r>
    </w:p>
    <w:p w14:paraId="396D192A" w14:textId="77777777" w:rsidR="00FB1587" w:rsidRDefault="00914E95">
      <w:pPr>
        <w:pStyle w:val="Titre2C"/>
        <w:keepNext w:val="0"/>
        <w:widowControl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Article 39.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- Le Gouvernement de Transition ouvrira le chantier de la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forme de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cole Citoyenne fond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 sur les valeurs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galit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,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int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gration, de solidarit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et promouvant la langue,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Histoire, la culture du pays et rendant aptes les apprenant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relever les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fis de la transformation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conomique et sociale de la 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publique 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et de la participation citoyenne responsable aux affaires de l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’É</w:t>
      </w:r>
      <w:r>
        <w:rPr>
          <w:rStyle w:val="Aucun"/>
          <w:rFonts w:ascii="Arial" w:hAnsi="Arial"/>
          <w:b w:val="0"/>
          <w:bCs w:val="0"/>
          <w:sz w:val="22"/>
          <w:szCs w:val="22"/>
        </w:rPr>
        <w:t>tat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. </w:t>
      </w:r>
    </w:p>
    <w:p w14:paraId="296B28DD" w14:textId="77777777" w:rsidR="00FB1587" w:rsidRDefault="00FB1587">
      <w:pPr>
        <w:pStyle w:val="Titre2C"/>
        <w:keepNext w:val="0"/>
        <w:widowControl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</w:p>
    <w:p w14:paraId="0F0B8081" w14:textId="77777777" w:rsidR="00FB1587" w:rsidRDefault="00914E95">
      <w:pPr>
        <w:pStyle w:val="Titre2C"/>
        <w:keepNext w:val="0"/>
        <w:widowControl w:val="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 Gouvernement de Transition se fixe comme objectif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 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:</w:t>
      </w:r>
    </w:p>
    <w:p w14:paraId="474D7CA6" w14:textId="77777777" w:rsidR="00FB1587" w:rsidRDefault="00914E95">
      <w:pPr>
        <w:pStyle w:val="Titre2"/>
        <w:numPr>
          <w:ilvl w:val="0"/>
          <w:numId w:val="13"/>
        </w:numPr>
        <w:jc w:val="both"/>
        <w:outlineLvl w:val="0"/>
        <w:rPr>
          <w:rFonts w:ascii="Arial" w:hAnsi="Arial"/>
          <w:b w:val="0"/>
          <w:bCs w:val="0"/>
          <w:sz w:val="22"/>
          <w:szCs w:val="22"/>
          <w:u w:color="000000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Le r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 xml:space="preserve">tablissement des conditions normales de fonctionnement de toutes les 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coles publiques, en particulier celles des d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partements frapp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s par le s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isme du 14 ao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û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t 2021 et la temp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ê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te Grace</w:t>
      </w:r>
    </w:p>
    <w:p w14:paraId="02B3D775" w14:textId="77777777" w:rsidR="00FB1587" w:rsidRDefault="00914E95">
      <w:pPr>
        <w:pStyle w:val="Titre2"/>
        <w:numPr>
          <w:ilvl w:val="0"/>
          <w:numId w:val="13"/>
        </w:numPr>
        <w:jc w:val="both"/>
        <w:outlineLvl w:val="0"/>
        <w:rPr>
          <w:rFonts w:ascii="Arial" w:hAnsi="Arial"/>
          <w:b w:val="0"/>
          <w:bCs w:val="0"/>
          <w:sz w:val="22"/>
          <w:szCs w:val="22"/>
          <w:u w:color="000000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La relance et l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extension de l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 xml:space="preserve">inspection scolaire 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 xml:space="preserve">à 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 xml:space="preserve">toutes les 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coles priv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es et publiques de la R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publique</w:t>
      </w:r>
    </w:p>
    <w:p w14:paraId="485D4D3D" w14:textId="77777777" w:rsidR="00FB1587" w:rsidRDefault="00914E95">
      <w:pPr>
        <w:pStyle w:val="Titre2"/>
        <w:numPr>
          <w:ilvl w:val="0"/>
          <w:numId w:val="13"/>
        </w:numPr>
        <w:jc w:val="both"/>
        <w:outlineLvl w:val="0"/>
        <w:rPr>
          <w:rFonts w:ascii="Arial" w:hAnsi="Arial"/>
          <w:b w:val="0"/>
          <w:bCs w:val="0"/>
          <w:sz w:val="22"/>
          <w:szCs w:val="22"/>
          <w:u w:color="000000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La r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alisation d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 xml:space="preserve">un 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tat des lieux de la situation professorale de l'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cole fondamentale en vue d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’é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valuer les besoins en enseignants ainsi que celle des Ecoles normales d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instituteurs (ENI)</w:t>
      </w:r>
    </w:p>
    <w:p w14:paraId="3E68FDAC" w14:textId="77777777" w:rsidR="00FB1587" w:rsidRDefault="00914E95">
      <w:pPr>
        <w:pStyle w:val="Titre2"/>
        <w:numPr>
          <w:ilvl w:val="0"/>
          <w:numId w:val="13"/>
        </w:numPr>
        <w:jc w:val="both"/>
        <w:outlineLvl w:val="0"/>
        <w:rPr>
          <w:rFonts w:ascii="Arial" w:hAnsi="Arial"/>
          <w:b w:val="0"/>
          <w:bCs w:val="0"/>
          <w:sz w:val="22"/>
          <w:szCs w:val="22"/>
          <w:u w:color="000000"/>
        </w:rPr>
      </w:pP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L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extension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 xml:space="preserve"> du Programme de cantines scolaires avec utilisation des produits locaux en vue, d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 xml:space="preserve">une part, de soulager les familles des 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l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ves et des enseignants et, d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autre part, d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offrir des d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bouch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u w:color="000000"/>
          <w:shd w:val="clear" w:color="auto" w:fill="FEFFFF"/>
        </w:rPr>
        <w:t>s aux producteurs locaux</w:t>
      </w:r>
    </w:p>
    <w:p w14:paraId="5CD8782A" w14:textId="77777777" w:rsidR="00FB1587" w:rsidRDefault="00FB1587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Arial" w:eastAsia="Arial" w:hAnsi="Arial" w:cs="Arial"/>
          <w:b w:val="0"/>
          <w:bCs w:val="0"/>
          <w:sz w:val="22"/>
          <w:szCs w:val="22"/>
          <w:u w:color="000000"/>
        </w:rPr>
      </w:pPr>
    </w:p>
    <w:p w14:paraId="7786C470" w14:textId="77777777" w:rsidR="00FB1587" w:rsidRDefault="00FB1587">
      <w:pPr>
        <w:pStyle w:val="CorpsA"/>
        <w:jc w:val="center"/>
        <w:rPr>
          <w:rFonts w:ascii="Arial" w:eastAsia="Arial" w:hAnsi="Arial" w:cs="Arial"/>
          <w:sz w:val="22"/>
          <w:szCs w:val="22"/>
        </w:rPr>
      </w:pPr>
    </w:p>
    <w:p w14:paraId="082AED15" w14:textId="77777777" w:rsidR="00FB1587" w:rsidRDefault="00914E95">
      <w:pPr>
        <w:pStyle w:val="CorpsA"/>
        <w:jc w:val="center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</w:rPr>
        <w:lastRenderedPageBreak/>
        <w:t>De la culture</w:t>
      </w:r>
    </w:p>
    <w:p w14:paraId="71D603C9" w14:textId="77777777" w:rsidR="00FB1587" w:rsidRDefault="00914E95">
      <w:pPr>
        <w:pStyle w:val="CorpsA"/>
        <w:jc w:val="both"/>
        <w:rPr>
          <w:rStyle w:val="Aucun"/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</w:rPr>
        <w:t>Article 40.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- </w:t>
      </w:r>
      <w:r>
        <w:rPr>
          <w:rStyle w:val="Aucun"/>
          <w:rFonts w:ascii="Arial" w:hAnsi="Arial"/>
          <w:sz w:val="22"/>
          <w:szCs w:val="22"/>
        </w:rPr>
        <w:t xml:space="preserve">Le Gouvernement </w:t>
      </w:r>
      <w:r>
        <w:rPr>
          <w:rStyle w:val="Aucun"/>
          <w:rFonts w:ascii="Arial" w:hAnsi="Arial"/>
          <w:sz w:val="22"/>
          <w:szCs w:val="22"/>
          <w:lang w:val="nl-NL"/>
        </w:rPr>
        <w:t>initie</w:t>
      </w:r>
      <w:r>
        <w:rPr>
          <w:rStyle w:val="Aucun"/>
          <w:rFonts w:ascii="Arial" w:hAnsi="Arial"/>
          <w:sz w:val="22"/>
          <w:szCs w:val="22"/>
        </w:rPr>
        <w:t xml:space="preserve"> une politique culturelle audacieuse et g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n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reuse qui irriguera tous les champs d</w:t>
      </w:r>
      <w:r>
        <w:rPr>
          <w:rStyle w:val="Aucun"/>
          <w:rFonts w:ascii="Arial" w:hAnsi="Arial"/>
          <w:sz w:val="22"/>
          <w:szCs w:val="22"/>
          <w:rtl/>
          <w:lang w:val="ar-SA"/>
        </w:rPr>
        <w:t>’</w:t>
      </w:r>
      <w:r>
        <w:rPr>
          <w:rStyle w:val="Aucun"/>
          <w:rFonts w:ascii="Arial" w:hAnsi="Arial"/>
          <w:sz w:val="22"/>
          <w:szCs w:val="22"/>
        </w:rPr>
        <w:t>intervention publique. Une politique qui dans le domaine de l</w:t>
      </w:r>
      <w:r>
        <w:rPr>
          <w:rStyle w:val="Aucun"/>
          <w:rFonts w:ascii="Arial" w:hAnsi="Arial"/>
          <w:sz w:val="22"/>
          <w:szCs w:val="22"/>
        </w:rPr>
        <w:t>’é</w:t>
      </w:r>
      <w:r>
        <w:rPr>
          <w:rStyle w:val="Aucun"/>
          <w:rFonts w:ascii="Arial" w:hAnsi="Arial"/>
          <w:sz w:val="22"/>
          <w:szCs w:val="22"/>
        </w:rPr>
        <w:t xml:space="preserve">ducation visera </w:t>
      </w:r>
      <w:r>
        <w:rPr>
          <w:rStyle w:val="Aucun"/>
          <w:rFonts w:ascii="Arial" w:hAnsi="Arial"/>
          <w:sz w:val="22"/>
          <w:szCs w:val="22"/>
        </w:rPr>
        <w:t xml:space="preserve">à </w:t>
      </w:r>
      <w:r>
        <w:rPr>
          <w:rStyle w:val="Aucun"/>
          <w:rFonts w:ascii="Arial" w:hAnsi="Arial"/>
          <w:sz w:val="22"/>
          <w:szCs w:val="22"/>
        </w:rPr>
        <w:t xml:space="preserve">initier nos enfants </w:t>
      </w:r>
      <w:r>
        <w:rPr>
          <w:rStyle w:val="Aucun"/>
          <w:rFonts w:ascii="Arial" w:hAnsi="Arial"/>
          <w:sz w:val="22"/>
          <w:szCs w:val="22"/>
        </w:rPr>
        <w:t xml:space="preserve">à </w:t>
      </w:r>
      <w:r>
        <w:rPr>
          <w:rStyle w:val="Aucun"/>
          <w:rFonts w:ascii="Arial" w:hAnsi="Arial"/>
          <w:sz w:val="22"/>
          <w:szCs w:val="22"/>
        </w:rPr>
        <w:t>nos arts, traditions, m</w:t>
      </w:r>
      <w:r>
        <w:rPr>
          <w:rStyle w:val="Aucun"/>
          <w:rFonts w:ascii="Arial" w:hAnsi="Arial"/>
          <w:sz w:val="22"/>
          <w:szCs w:val="22"/>
        </w:rPr>
        <w:t>œ</w:t>
      </w:r>
      <w:r>
        <w:rPr>
          <w:rStyle w:val="Aucun"/>
          <w:rFonts w:ascii="Arial" w:hAnsi="Arial"/>
          <w:sz w:val="22"/>
          <w:szCs w:val="22"/>
        </w:rPr>
        <w:t>urs et religion tout en l</w:t>
      </w:r>
      <w:r>
        <w:rPr>
          <w:rStyle w:val="Aucun"/>
          <w:rFonts w:ascii="Arial" w:hAnsi="Arial"/>
          <w:sz w:val="22"/>
          <w:szCs w:val="22"/>
        </w:rPr>
        <w:t>eur ouvrant la fen</w:t>
      </w:r>
      <w:r>
        <w:rPr>
          <w:rStyle w:val="Aucun"/>
          <w:rFonts w:ascii="Arial" w:hAnsi="Arial"/>
          <w:sz w:val="22"/>
          <w:szCs w:val="22"/>
        </w:rPr>
        <w:t>ê</w:t>
      </w:r>
      <w:r>
        <w:rPr>
          <w:rStyle w:val="Aucun"/>
          <w:rFonts w:ascii="Arial" w:hAnsi="Arial"/>
          <w:sz w:val="22"/>
          <w:szCs w:val="22"/>
        </w:rPr>
        <w:t>tre sur les arts du monde. Au m</w:t>
      </w:r>
      <w:r>
        <w:rPr>
          <w:rStyle w:val="Aucun"/>
          <w:rFonts w:ascii="Arial" w:hAnsi="Arial"/>
          <w:sz w:val="22"/>
          <w:szCs w:val="22"/>
        </w:rPr>
        <w:t>ê</w:t>
      </w:r>
      <w:r>
        <w:rPr>
          <w:rStyle w:val="Aucun"/>
          <w:rFonts w:ascii="Arial" w:hAnsi="Arial"/>
          <w:sz w:val="22"/>
          <w:szCs w:val="22"/>
        </w:rPr>
        <w:t>me titre que</w:t>
      </w:r>
      <w:r>
        <w:rPr>
          <w:rStyle w:val="Aucun"/>
          <w:rFonts w:ascii="Arial" w:hAnsi="Arial"/>
          <w:sz w:val="22"/>
          <w:szCs w:val="22"/>
          <w:lang w:val="ar-SA"/>
        </w:rPr>
        <w:t xml:space="preserve"> </w:t>
      </w:r>
      <w:r>
        <w:rPr>
          <w:rStyle w:val="Aucun"/>
          <w:rFonts w:ascii="Arial" w:hAnsi="Arial"/>
          <w:sz w:val="22"/>
          <w:szCs w:val="22"/>
          <w:rtl/>
          <w:lang w:val="ar-SA"/>
        </w:rPr>
        <w:t>l</w:t>
      </w:r>
      <w:r>
        <w:rPr>
          <w:rStyle w:val="Aucun"/>
          <w:rFonts w:ascii="Arial" w:hAnsi="Arial"/>
          <w:sz w:val="22"/>
          <w:szCs w:val="22"/>
          <w:lang w:val="ar-SA"/>
        </w:rPr>
        <w:t>‘</w:t>
      </w:r>
      <w:r>
        <w:rPr>
          <w:rStyle w:val="Aucun"/>
          <w:rFonts w:ascii="Arial" w:hAnsi="Arial"/>
          <w:sz w:val="22"/>
          <w:szCs w:val="22"/>
        </w:rPr>
        <w:t xml:space="preserve">on enseigne le christianisme </w:t>
      </w:r>
      <w:r>
        <w:rPr>
          <w:rStyle w:val="Aucun"/>
          <w:rFonts w:ascii="Arial" w:hAnsi="Arial"/>
          <w:sz w:val="22"/>
          <w:szCs w:val="22"/>
        </w:rPr>
        <w:t xml:space="preserve">à </w:t>
      </w:r>
      <w:r>
        <w:rPr>
          <w:rStyle w:val="Aucun"/>
          <w:rFonts w:ascii="Arial" w:hAnsi="Arial"/>
          <w:sz w:val="22"/>
          <w:szCs w:val="22"/>
        </w:rPr>
        <w:t>l</w:t>
      </w:r>
      <w:r>
        <w:rPr>
          <w:rStyle w:val="Aucun"/>
          <w:rFonts w:ascii="Arial" w:hAnsi="Arial"/>
          <w:sz w:val="22"/>
          <w:szCs w:val="22"/>
        </w:rPr>
        <w:t>’é</w:t>
      </w:r>
      <w:r>
        <w:rPr>
          <w:rStyle w:val="Aucun"/>
          <w:rFonts w:ascii="Arial" w:hAnsi="Arial"/>
          <w:sz w:val="22"/>
          <w:szCs w:val="22"/>
        </w:rPr>
        <w:t xml:space="preserve">cole, le vodou fera 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galement partie des enseignements en mati</w:t>
      </w:r>
      <w:r>
        <w:rPr>
          <w:rStyle w:val="Aucun"/>
          <w:rFonts w:ascii="Arial" w:hAnsi="Arial"/>
          <w:sz w:val="22"/>
          <w:szCs w:val="22"/>
        </w:rPr>
        <w:t>è</w:t>
      </w:r>
      <w:r>
        <w:rPr>
          <w:rStyle w:val="Aucun"/>
          <w:rFonts w:ascii="Arial" w:hAnsi="Arial"/>
          <w:sz w:val="22"/>
          <w:szCs w:val="22"/>
        </w:rPr>
        <w:t xml:space="preserve">re de religion.  </w:t>
      </w:r>
    </w:p>
    <w:p w14:paraId="3A5C28F6" w14:textId="77777777" w:rsidR="00FB1587" w:rsidRDefault="00914E95">
      <w:pPr>
        <w:pStyle w:val="CorpsA"/>
        <w:spacing w:before="120" w:after="120"/>
        <w:jc w:val="both"/>
        <w:rPr>
          <w:rStyle w:val="Aucun"/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</w:rPr>
        <w:t xml:space="preserve">Article 41.-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D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ans la limite des fonds disponibles, un fond de soutien aux artistes sera institu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.  Les modalit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s d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acc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s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ce fond seront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labor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es en concertation avec les associations et autres groupes organis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s du secteur culturel et pr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cis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es dans une feuille de rou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te concernant le secteur. </w:t>
      </w:r>
    </w:p>
    <w:p w14:paraId="7C9C316B" w14:textId="77777777" w:rsidR="00FB1587" w:rsidRDefault="00914E95">
      <w:pPr>
        <w:pStyle w:val="CorpsA"/>
        <w:jc w:val="both"/>
        <w:rPr>
          <w:rStyle w:val="Aucun"/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</w:rPr>
        <w:t xml:space="preserve">Article 42.-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L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’É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tat, tout en r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affirmant son caract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re la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ï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que, favorisera une coexistence harmonieuse entre les diff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rentes confessions religieuses pr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sentes sur le territoire, dans le respect des croyances des uns et des autres.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  Le Gouvernement veillera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pr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venir toute d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rive conduisant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la stigmatisation et la violence contre la communaut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vodou. </w:t>
      </w:r>
    </w:p>
    <w:p w14:paraId="0F20BDBA" w14:textId="77777777" w:rsidR="00FB1587" w:rsidRDefault="00FB1587">
      <w:pPr>
        <w:pStyle w:val="Titre2C"/>
        <w:keepNext w:val="0"/>
        <w:widowControl w:val="0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761B32C1" w14:textId="77777777" w:rsidR="00FB1587" w:rsidRDefault="00914E95">
      <w:pPr>
        <w:pStyle w:val="Titre2C"/>
        <w:keepNext w:val="0"/>
        <w:widowControl w:val="0"/>
        <w:ind w:left="714"/>
        <w:jc w:val="center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De l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environnement et de la gestion des risques et d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sastres</w:t>
      </w:r>
    </w:p>
    <w:p w14:paraId="0C76FA12" w14:textId="77777777" w:rsidR="00FB1587" w:rsidRDefault="00914E95">
      <w:pPr>
        <w:pStyle w:val="Titre2C"/>
        <w:keepNext w:val="0"/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Article 43.-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 Gouvernement,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s le premier mois de son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installation, convoquera les assises de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Environnement, du changement climatique et de la gestion des risques et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sastres avec pour objectifs principaux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identification des besoins et la mobilisation des moyens pour la prise en compte urgente de cette q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uestion.</w:t>
      </w:r>
    </w:p>
    <w:p w14:paraId="4B644401" w14:textId="77777777" w:rsidR="00FB1587" w:rsidRDefault="00FB1587">
      <w:pPr>
        <w:pStyle w:val="Titre2C"/>
        <w:keepNext w:val="0"/>
        <w:widowControl w:val="0"/>
        <w:jc w:val="both"/>
        <w:rPr>
          <w:rFonts w:ascii="Arial" w:eastAsia="Arial" w:hAnsi="Arial" w:cs="Arial"/>
          <w:sz w:val="22"/>
          <w:szCs w:val="22"/>
          <w:shd w:val="clear" w:color="auto" w:fill="FEFFFF"/>
        </w:rPr>
      </w:pPr>
    </w:p>
    <w:p w14:paraId="6091AE6E" w14:textId="77777777" w:rsidR="00FB1587" w:rsidRDefault="00914E95">
      <w:pPr>
        <w:pStyle w:val="Titre2C"/>
        <w:keepNext w:val="0"/>
        <w:widowControl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De la coop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ration internationale et de la diplomatie ha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ï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tienne</w:t>
      </w:r>
    </w:p>
    <w:p w14:paraId="4FDDAA85" w14:textId="77777777" w:rsidR="00FB1587" w:rsidRDefault="00914E95">
      <w:pPr>
        <w:pStyle w:val="Heading2"/>
        <w:widowControl w:val="0"/>
        <w:jc w:val="both"/>
        <w:rPr>
          <w:rStyle w:val="Aucun"/>
          <w:rFonts w:ascii="Arial" w:eastAsia="Arial" w:hAnsi="Arial" w:cs="Arial"/>
          <w:b/>
          <w:bCs/>
          <w:shd w:val="clear" w:color="auto" w:fill="FEFFFF"/>
        </w:rPr>
      </w:pPr>
      <w:r>
        <w:rPr>
          <w:rStyle w:val="Aucun"/>
          <w:rFonts w:ascii="Arial" w:hAnsi="Arial"/>
          <w:b/>
          <w:bCs/>
          <w:shd w:val="clear" w:color="auto" w:fill="FEFFFF"/>
        </w:rPr>
        <w:t>Article 44.</w:t>
      </w:r>
      <w:r>
        <w:rPr>
          <w:rStyle w:val="Aucun"/>
          <w:rFonts w:ascii="Arial" w:hAnsi="Arial"/>
          <w:shd w:val="clear" w:color="auto" w:fill="FEFFFF"/>
        </w:rPr>
        <w:t xml:space="preserve">- Le Gouvernement </w:t>
      </w:r>
      <w:r>
        <w:rPr>
          <w:rFonts w:ascii="Arial" w:hAnsi="Arial"/>
          <w:lang w:val="fr-FR"/>
        </w:rPr>
        <w:t>se chargera de d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velopper une strat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gie ad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quate et efficace en vue d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>identifier et de mobiliser les ressources financi</w:t>
      </w:r>
      <w:r>
        <w:rPr>
          <w:rFonts w:ascii="Arial" w:hAnsi="Arial"/>
          <w:lang w:val="fr-FR"/>
        </w:rPr>
        <w:t>è</w:t>
      </w:r>
      <w:r>
        <w:rPr>
          <w:rFonts w:ascii="Arial" w:hAnsi="Arial"/>
          <w:lang w:val="fr-FR"/>
        </w:rPr>
        <w:t>res n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 xml:space="preserve">cessaires pour faire </w:t>
      </w:r>
      <w:r>
        <w:rPr>
          <w:rFonts w:ascii="Arial" w:hAnsi="Arial"/>
          <w:lang w:val="fr-FR"/>
        </w:rPr>
        <w:t>face aux d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fis de la Transition</w:t>
      </w:r>
      <w:r>
        <w:rPr>
          <w:rStyle w:val="Aucun"/>
          <w:rFonts w:ascii="Arial" w:hAnsi="Arial"/>
          <w:shd w:val="clear" w:color="auto" w:fill="FEFFFF"/>
        </w:rPr>
        <w:t>.</w:t>
      </w:r>
    </w:p>
    <w:p w14:paraId="05E39420" w14:textId="77777777" w:rsidR="00FB1587" w:rsidRDefault="00914E95">
      <w:pPr>
        <w:pStyle w:val="CorpsA"/>
        <w:spacing w:before="120" w:after="120"/>
        <w:jc w:val="both"/>
        <w:rPr>
          <w:rStyle w:val="Aucun"/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</w:rPr>
        <w:t xml:space="preserve">Article 45.-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Le r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forme de la fonction diplomatique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 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sera men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e sur la base d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une r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valuation de la repr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sentation diplomatique d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Ha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ï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ti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à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l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ext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rieur et de la mission de cette diplomatie telle que d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finie dans la </w:t>
      </w:r>
      <w:r>
        <w:rPr>
          <w:rStyle w:val="Aucun"/>
          <w:rFonts w:ascii="Arial" w:hAnsi="Arial"/>
          <w:sz w:val="22"/>
          <w:szCs w:val="22"/>
          <w:shd w:val="clear" w:color="auto" w:fill="FEFFFF"/>
        </w:rPr>
        <w:t>Feuille de Route.</w:t>
      </w:r>
    </w:p>
    <w:p w14:paraId="06B64102" w14:textId="77777777" w:rsidR="00FB1587" w:rsidRDefault="00FB1587">
      <w:pPr>
        <w:pStyle w:val="Titre2C"/>
        <w:keepNext w:val="0"/>
        <w:widowControl w:val="0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14:paraId="18E891BE" w14:textId="77777777" w:rsidR="00FB1587" w:rsidRDefault="00914E95">
      <w:pPr>
        <w:pStyle w:val="Titre2C"/>
        <w:keepNext w:val="0"/>
        <w:widowControl w:val="0"/>
        <w:jc w:val="center"/>
        <w:rPr>
          <w:rStyle w:val="Aucun"/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>TITRE V : DISPOSITIONS FINALES</w:t>
      </w:r>
    </w:p>
    <w:p w14:paraId="2D2BD95A" w14:textId="77777777" w:rsidR="00FB1587" w:rsidRDefault="00FB1587">
      <w:pPr>
        <w:pStyle w:val="CorpsA"/>
        <w:rPr>
          <w:rFonts w:ascii="Arial" w:eastAsia="Arial" w:hAnsi="Arial" w:cs="Arial"/>
          <w:sz w:val="22"/>
          <w:szCs w:val="22"/>
        </w:rPr>
      </w:pPr>
    </w:p>
    <w:p w14:paraId="063E156F" w14:textId="77777777" w:rsidR="00FB1587" w:rsidRDefault="00914E95">
      <w:pPr>
        <w:pStyle w:val="Corps"/>
        <w:tabs>
          <w:tab w:val="left" w:pos="709"/>
        </w:tabs>
        <w:jc w:val="both"/>
        <w:rPr>
          <w:rStyle w:val="Aucun"/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/>
          <w:bCs/>
          <w:sz w:val="22"/>
          <w:szCs w:val="22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Article 46.- 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Les r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glements de mise en application, une fois sign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 par le Bureau de s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uivi, seront consid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comme une annexe 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accord.</w:t>
      </w:r>
    </w:p>
    <w:p w14:paraId="16C8FE98" w14:textId="77777777" w:rsidR="00FB1587" w:rsidRDefault="00914E95">
      <w:pPr>
        <w:pStyle w:val="Titre2C"/>
        <w:keepNext w:val="0"/>
        <w:widowControl w:val="0"/>
        <w:spacing w:before="120" w:after="120"/>
        <w:jc w:val="both"/>
        <w:rPr>
          <w:rStyle w:val="Aucun"/>
          <w:rFonts w:ascii="Arial" w:eastAsia="Arial" w:hAnsi="Arial" w:cs="Arial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Article 47.-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Les dispositions du 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sent Accord et de ses annexes ne peuvent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ê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tre modifi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es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qu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avec le consentement express des Parties. </w:t>
      </w:r>
    </w:p>
    <w:p w14:paraId="37DBDAB2" w14:textId="77777777" w:rsidR="00FB1587" w:rsidRDefault="00914E95">
      <w:pPr>
        <w:pStyle w:val="Titre2C"/>
        <w:keepNext w:val="0"/>
        <w:widowControl w:val="0"/>
        <w:spacing w:before="120" w:after="120"/>
        <w:jc w:val="both"/>
        <w:rPr>
          <w:rStyle w:val="Aucun"/>
          <w:rFonts w:ascii="Arial" w:eastAsia="Arial" w:hAnsi="Arial" w:cs="Arial"/>
          <w:b w:val="0"/>
          <w:bCs w:val="0"/>
          <w:sz w:val="22"/>
          <w:szCs w:val="22"/>
          <w:shd w:val="clear" w:color="auto" w:fill="FEFFFF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Article 48.-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Les annexes font partie int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grante de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Accord et ont la m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ê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me valeur que les autres dispositions du corps du texte, du 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ambule et de la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claration de principe. </w:t>
      </w:r>
    </w:p>
    <w:p w14:paraId="0861B177" w14:textId="77777777" w:rsidR="00FB1587" w:rsidRDefault="00914E95">
      <w:pPr>
        <w:pStyle w:val="Titre2C"/>
        <w:keepNext w:val="0"/>
        <w:widowControl w:val="0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shd w:val="clear" w:color="auto" w:fill="FEFFFF"/>
        </w:rPr>
        <w:t xml:space="preserve">Article 49.-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Le pr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é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sent </w:t>
      </w:r>
      <w:bookmarkStart w:id="5" w:name="_Hlk81089533"/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Accord en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trera en vigueur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 sa signature par les Parties et sera publi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 xml:space="preserve">é 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dans le Journal Officiel Le Moniteur d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è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s l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’</w:t>
      </w:r>
      <w:r>
        <w:rPr>
          <w:rStyle w:val="Aucun"/>
          <w:rFonts w:ascii="Arial" w:hAnsi="Arial"/>
          <w:b w:val="0"/>
          <w:bCs w:val="0"/>
          <w:sz w:val="22"/>
          <w:szCs w:val="22"/>
          <w:shd w:val="clear" w:color="auto" w:fill="FEFFFF"/>
        </w:rPr>
        <w:t>installation du Gouvernement de Transition</w:t>
      </w:r>
      <w:bookmarkEnd w:id="5"/>
    </w:p>
    <w:p w14:paraId="26E1CAB2" w14:textId="77777777" w:rsidR="00FB1587" w:rsidRDefault="00914E95">
      <w:pPr>
        <w:pStyle w:val="Corps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Fait 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Port-au-Prince le 30 Ao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û</w:t>
      </w:r>
      <w:r>
        <w:rPr>
          <w:rStyle w:val="Aucun"/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 deux mille vingt-et-un (2021). </w:t>
      </w:r>
    </w:p>
    <w:p w14:paraId="3F29C570" w14:textId="77777777" w:rsidR="00FB1587" w:rsidRDefault="00914E95">
      <w:pPr>
        <w:pStyle w:val="CorpsA"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Suivent les signatures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: </w:t>
      </w:r>
    </w:p>
    <w:p w14:paraId="40882B0F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42E8C254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7673EF39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58AD4E53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0BA2A04B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78EC246D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163E58DE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______________________________________</w:t>
      </w:r>
    </w:p>
    <w:p w14:paraId="70E40C72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77BE5C69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5CEC10AB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</w:t>
      </w:r>
      <w:r>
        <w:rPr>
          <w:rFonts w:ascii="Arial" w:hAnsi="Arial"/>
          <w:sz w:val="22"/>
          <w:szCs w:val="22"/>
        </w:rPr>
        <w:t>________________</w:t>
      </w:r>
    </w:p>
    <w:p w14:paraId="674858F2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5D891A2C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6FBDF727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65BF85F5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7F82EC54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5CB15B09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1AFE4050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 w14:paraId="26F600F3" w14:textId="77777777" w:rsidR="00FB1587" w:rsidRDefault="00914E95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sectPr w:rsidR="00FB1587">
      <w:headerReference w:type="default" r:id="rId7"/>
      <w:footerReference w:type="default" r:id="rId8"/>
      <w:pgSz w:w="12240" w:h="15840"/>
      <w:pgMar w:top="1080" w:right="1080" w:bottom="1080" w:left="1440" w:header="708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4ED5" w14:textId="77777777" w:rsidR="00914E95" w:rsidRDefault="00914E95">
      <w:r>
        <w:separator/>
      </w:r>
    </w:p>
  </w:endnote>
  <w:endnote w:type="continuationSeparator" w:id="0">
    <w:p w14:paraId="06C11498" w14:textId="77777777" w:rsidR="00914E95" w:rsidRDefault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B126" w14:textId="77777777" w:rsidR="00FB1587" w:rsidRPr="001B07A8" w:rsidRDefault="00914E95">
    <w:pPr>
      <w:pStyle w:val="En-tte"/>
      <w:jc w:val="center"/>
      <w:rPr>
        <w:lang w:val="fr-FR"/>
      </w:rPr>
    </w:pPr>
    <w:r>
      <w:rPr>
        <w:b/>
        <w:bCs/>
        <w:i/>
        <w:iCs/>
        <w:sz w:val="16"/>
        <w:szCs w:val="16"/>
        <w:lang w:val="fr-FR"/>
      </w:rPr>
      <w:t xml:space="preserve">Page </w:t>
    </w:r>
    <w:r>
      <w:rPr>
        <w:b/>
        <w:bCs/>
        <w:i/>
        <w:iCs/>
        <w:sz w:val="16"/>
        <w:szCs w:val="16"/>
      </w:rPr>
      <w:fldChar w:fldCharType="begin"/>
    </w:r>
    <w:r w:rsidRPr="001B07A8">
      <w:rPr>
        <w:b/>
        <w:bCs/>
        <w:i/>
        <w:iCs/>
        <w:sz w:val="16"/>
        <w:szCs w:val="16"/>
        <w:lang w:val="fr-FR"/>
      </w:rPr>
      <w:instrText xml:space="preserve"> PAGE </w:instrText>
    </w:r>
    <w:r>
      <w:rPr>
        <w:b/>
        <w:bCs/>
        <w:i/>
        <w:iCs/>
        <w:sz w:val="16"/>
        <w:szCs w:val="16"/>
      </w:rPr>
      <w:fldChar w:fldCharType="separate"/>
    </w:r>
    <w:r w:rsidR="001B07A8" w:rsidRPr="001B07A8">
      <w:rPr>
        <w:b/>
        <w:bCs/>
        <w:i/>
        <w:iCs/>
        <w:noProof/>
        <w:sz w:val="16"/>
        <w:szCs w:val="16"/>
        <w:lang w:val="fr-FR"/>
      </w:rPr>
      <w:t>1</w:t>
    </w:r>
    <w:r>
      <w:rPr>
        <w:b/>
        <w:bCs/>
        <w:i/>
        <w:iCs/>
        <w:sz w:val="16"/>
        <w:szCs w:val="16"/>
      </w:rPr>
      <w:fldChar w:fldCharType="end"/>
    </w:r>
    <w:r>
      <w:rPr>
        <w:b/>
        <w:bCs/>
        <w:i/>
        <w:iCs/>
        <w:sz w:val="16"/>
        <w:szCs w:val="16"/>
        <w:lang w:val="fr-FR"/>
      </w:rPr>
      <w:t xml:space="preserve"> sur </w:t>
    </w:r>
    <w:r>
      <w:rPr>
        <w:b/>
        <w:bCs/>
        <w:i/>
        <w:iCs/>
        <w:sz w:val="16"/>
        <w:szCs w:val="16"/>
      </w:rPr>
      <w:fldChar w:fldCharType="begin"/>
    </w:r>
    <w:r w:rsidRPr="001B07A8">
      <w:rPr>
        <w:b/>
        <w:bCs/>
        <w:i/>
        <w:iCs/>
        <w:sz w:val="16"/>
        <w:szCs w:val="16"/>
        <w:lang w:val="fr-FR"/>
      </w:rPr>
      <w:instrText xml:space="preserve"> NUMPAGES </w:instrText>
    </w:r>
    <w:r>
      <w:rPr>
        <w:b/>
        <w:bCs/>
        <w:i/>
        <w:iCs/>
        <w:sz w:val="16"/>
        <w:szCs w:val="16"/>
      </w:rPr>
      <w:fldChar w:fldCharType="separate"/>
    </w:r>
    <w:r w:rsidR="001B07A8" w:rsidRPr="001B07A8">
      <w:rPr>
        <w:b/>
        <w:bCs/>
        <w:i/>
        <w:iCs/>
        <w:noProof/>
        <w:sz w:val="16"/>
        <w:szCs w:val="16"/>
        <w:lang w:val="fr-FR"/>
      </w:rPr>
      <w:t>2</w:t>
    </w:r>
    <w:r>
      <w:rPr>
        <w:b/>
        <w:bCs/>
        <w:i/>
        <w:iCs/>
        <w:sz w:val="16"/>
        <w:szCs w:val="16"/>
      </w:rPr>
      <w:fldChar w:fldCharType="end"/>
    </w:r>
    <w:r>
      <w:rPr>
        <w:b/>
        <w:bCs/>
        <w:i/>
        <w:iCs/>
        <w:sz w:val="16"/>
        <w:szCs w:val="16"/>
        <w:lang w:val="fr-FR"/>
      </w:rPr>
      <w:t xml:space="preserve">  - Accord pour une solution haïtienne à la crise - 30 Août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DD0C" w14:textId="77777777" w:rsidR="00914E95" w:rsidRDefault="00914E95">
      <w:r>
        <w:separator/>
      </w:r>
    </w:p>
  </w:footnote>
  <w:footnote w:type="continuationSeparator" w:id="0">
    <w:p w14:paraId="28D25D0C" w14:textId="77777777" w:rsidR="00914E95" w:rsidRDefault="0091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3F40" w14:textId="77777777" w:rsidR="00FB1587" w:rsidRDefault="00FB15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3F1"/>
    <w:multiLevelType w:val="hybridMultilevel"/>
    <w:tmpl w:val="DB3633A6"/>
    <w:numStyleLink w:val="Style3import"/>
  </w:abstractNum>
  <w:abstractNum w:abstractNumId="1" w15:restartNumberingAfterBreak="0">
    <w:nsid w:val="131A7606"/>
    <w:multiLevelType w:val="hybridMultilevel"/>
    <w:tmpl w:val="4DDE9338"/>
    <w:styleLink w:val="Style4import"/>
    <w:lvl w:ilvl="0" w:tplc="5A782126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E8EE56">
      <w:start w:val="1"/>
      <w:numFmt w:val="bullet"/>
      <w:lvlText w:val="o"/>
      <w:lvlJc w:val="left"/>
      <w:pPr>
        <w:ind w:left="141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CB6D6">
      <w:start w:val="1"/>
      <w:numFmt w:val="bullet"/>
      <w:lvlText w:val="▪"/>
      <w:lvlJc w:val="left"/>
      <w:pPr>
        <w:ind w:left="213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32357C">
      <w:start w:val="1"/>
      <w:numFmt w:val="bullet"/>
      <w:lvlText w:val="•"/>
      <w:lvlJc w:val="left"/>
      <w:pPr>
        <w:ind w:left="285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48480C">
      <w:start w:val="1"/>
      <w:numFmt w:val="bullet"/>
      <w:lvlText w:val="o"/>
      <w:lvlJc w:val="left"/>
      <w:pPr>
        <w:ind w:left="357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3AEB4E">
      <w:start w:val="1"/>
      <w:numFmt w:val="bullet"/>
      <w:lvlText w:val="▪"/>
      <w:lvlJc w:val="left"/>
      <w:pPr>
        <w:ind w:left="429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7A3F36">
      <w:start w:val="1"/>
      <w:numFmt w:val="bullet"/>
      <w:lvlText w:val="•"/>
      <w:lvlJc w:val="left"/>
      <w:pPr>
        <w:ind w:left="501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E21AF2">
      <w:start w:val="1"/>
      <w:numFmt w:val="bullet"/>
      <w:lvlText w:val="o"/>
      <w:lvlJc w:val="left"/>
      <w:pPr>
        <w:ind w:left="573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8BC42">
      <w:start w:val="1"/>
      <w:numFmt w:val="bullet"/>
      <w:lvlText w:val="▪"/>
      <w:lvlJc w:val="left"/>
      <w:pPr>
        <w:ind w:left="6450" w:hanging="33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D713DE"/>
    <w:multiLevelType w:val="hybridMultilevel"/>
    <w:tmpl w:val="D5163B2A"/>
    <w:styleLink w:val="Style1import1"/>
    <w:lvl w:ilvl="0" w:tplc="0EF088B2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BE11B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80B84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E3DE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52AAF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22EA7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EAE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34EA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48943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FF1097"/>
    <w:multiLevelType w:val="hybridMultilevel"/>
    <w:tmpl w:val="D5163B2A"/>
    <w:numStyleLink w:val="Style1import1"/>
  </w:abstractNum>
  <w:abstractNum w:abstractNumId="4" w15:restartNumberingAfterBreak="0">
    <w:nsid w:val="3E3D79BD"/>
    <w:multiLevelType w:val="hybridMultilevel"/>
    <w:tmpl w:val="46B29390"/>
    <w:styleLink w:val="Style2import"/>
    <w:lvl w:ilvl="0" w:tplc="70028E7C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CC023E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D41A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9674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42FE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B22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40AF3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A099B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E2F8C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0A1D56"/>
    <w:multiLevelType w:val="hybridMultilevel"/>
    <w:tmpl w:val="599AEFCC"/>
    <w:styleLink w:val="Style1import"/>
    <w:lvl w:ilvl="0" w:tplc="EAEE6D2E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69450">
      <w:start w:val="1"/>
      <w:numFmt w:val="decimal"/>
      <w:lvlText w:val="%2."/>
      <w:lvlJc w:val="left"/>
      <w:pPr>
        <w:ind w:left="1323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4300ED0E">
      <w:start w:val="1"/>
      <w:numFmt w:val="decimal"/>
      <w:lvlText w:val="%3."/>
      <w:lvlJc w:val="left"/>
      <w:pPr>
        <w:ind w:left="2043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B26C8D68">
      <w:start w:val="1"/>
      <w:numFmt w:val="decimal"/>
      <w:lvlText w:val="%4."/>
      <w:lvlJc w:val="left"/>
      <w:pPr>
        <w:ind w:left="2763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4798FFFC">
      <w:start w:val="1"/>
      <w:numFmt w:val="decimal"/>
      <w:lvlText w:val="%5."/>
      <w:lvlJc w:val="left"/>
      <w:pPr>
        <w:ind w:left="3483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1FF43EDC">
      <w:start w:val="1"/>
      <w:numFmt w:val="decimal"/>
      <w:lvlText w:val="%6."/>
      <w:lvlJc w:val="left"/>
      <w:pPr>
        <w:ind w:left="4203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FFF038D8">
      <w:start w:val="1"/>
      <w:numFmt w:val="decimal"/>
      <w:lvlText w:val="%7."/>
      <w:lvlJc w:val="left"/>
      <w:pPr>
        <w:ind w:left="4923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30CC51C2">
      <w:start w:val="1"/>
      <w:numFmt w:val="decimal"/>
      <w:lvlText w:val="%8."/>
      <w:lvlJc w:val="left"/>
      <w:pPr>
        <w:ind w:left="5643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E90C337C">
      <w:start w:val="1"/>
      <w:numFmt w:val="decimal"/>
      <w:lvlText w:val="%9."/>
      <w:lvlJc w:val="left"/>
      <w:pPr>
        <w:ind w:left="6363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6" w15:restartNumberingAfterBreak="0">
    <w:nsid w:val="52067F48"/>
    <w:multiLevelType w:val="hybridMultilevel"/>
    <w:tmpl w:val="46B29390"/>
    <w:numStyleLink w:val="Style2import"/>
  </w:abstractNum>
  <w:abstractNum w:abstractNumId="7" w15:restartNumberingAfterBreak="0">
    <w:nsid w:val="537D1CC4"/>
    <w:multiLevelType w:val="hybridMultilevel"/>
    <w:tmpl w:val="4DDE9338"/>
    <w:numStyleLink w:val="Style4import"/>
  </w:abstractNum>
  <w:abstractNum w:abstractNumId="8" w15:restartNumberingAfterBreak="0">
    <w:nsid w:val="585867EA"/>
    <w:multiLevelType w:val="hybridMultilevel"/>
    <w:tmpl w:val="B32C45C6"/>
    <w:styleLink w:val="Style1import0"/>
    <w:lvl w:ilvl="0" w:tplc="2506A8A6">
      <w:start w:val="1"/>
      <w:numFmt w:val="bullet"/>
      <w:lvlText w:val="-"/>
      <w:lvlJc w:val="left"/>
      <w:pPr>
        <w:ind w:left="714" w:hanging="357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0876C8">
      <w:start w:val="1"/>
      <w:numFmt w:val="bullet"/>
      <w:lvlText w:val="o"/>
      <w:lvlJc w:val="left"/>
      <w:pPr>
        <w:ind w:left="1377" w:hanging="3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248710">
      <w:start w:val="1"/>
      <w:numFmt w:val="bullet"/>
      <w:lvlText w:val="▪"/>
      <w:lvlJc w:val="left"/>
      <w:pPr>
        <w:ind w:left="2097" w:hanging="3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0858E0">
      <w:start w:val="1"/>
      <w:numFmt w:val="bullet"/>
      <w:lvlText w:val="•"/>
      <w:lvlJc w:val="left"/>
      <w:pPr>
        <w:ind w:left="2817" w:hanging="3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8C38E4">
      <w:start w:val="1"/>
      <w:numFmt w:val="bullet"/>
      <w:lvlText w:val="o"/>
      <w:lvlJc w:val="left"/>
      <w:pPr>
        <w:ind w:left="3537" w:hanging="3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2A6396">
      <w:start w:val="1"/>
      <w:numFmt w:val="bullet"/>
      <w:lvlText w:val="▪"/>
      <w:lvlJc w:val="left"/>
      <w:pPr>
        <w:ind w:left="4257" w:hanging="3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E7158">
      <w:start w:val="1"/>
      <w:numFmt w:val="bullet"/>
      <w:lvlText w:val="•"/>
      <w:lvlJc w:val="left"/>
      <w:pPr>
        <w:ind w:left="4977" w:hanging="3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90F61E">
      <w:start w:val="1"/>
      <w:numFmt w:val="bullet"/>
      <w:lvlText w:val="o"/>
      <w:lvlJc w:val="left"/>
      <w:pPr>
        <w:ind w:left="5697" w:hanging="3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AAAA0">
      <w:start w:val="1"/>
      <w:numFmt w:val="bullet"/>
      <w:lvlText w:val="▪"/>
      <w:lvlJc w:val="left"/>
      <w:pPr>
        <w:ind w:left="6417" w:hanging="30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B1C54F1"/>
    <w:multiLevelType w:val="hybridMultilevel"/>
    <w:tmpl w:val="DB3633A6"/>
    <w:styleLink w:val="Style3import"/>
    <w:lvl w:ilvl="0" w:tplc="EDA691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18FD8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0B3DE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CABF5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00CC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50275A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2B2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2006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880266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5581070"/>
    <w:multiLevelType w:val="hybridMultilevel"/>
    <w:tmpl w:val="B32C45C6"/>
    <w:numStyleLink w:val="Style1import0"/>
  </w:abstractNum>
  <w:abstractNum w:abstractNumId="11" w15:restartNumberingAfterBreak="0">
    <w:nsid w:val="7E530CA1"/>
    <w:multiLevelType w:val="hybridMultilevel"/>
    <w:tmpl w:val="599AEFCC"/>
    <w:numStyleLink w:val="Style1import"/>
  </w:abstractNum>
  <w:num w:numId="1">
    <w:abstractNumId w:val="5"/>
  </w:num>
  <w:num w:numId="2">
    <w:abstractNumId w:val="11"/>
  </w:num>
  <w:num w:numId="3">
    <w:abstractNumId w:val="11"/>
    <w:lvlOverride w:ilvl="0">
      <w:lvl w:ilvl="0" w:tplc="87A4FE7A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0C61EA">
        <w:start w:val="1"/>
        <w:numFmt w:val="decimal"/>
        <w:lvlText w:val="%2."/>
        <w:lvlJc w:val="left"/>
        <w:pPr>
          <w:tabs>
            <w:tab w:val="left" w:pos="709"/>
          </w:tabs>
          <w:ind w:left="1323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D0640678">
        <w:start w:val="1"/>
        <w:numFmt w:val="decimal"/>
        <w:lvlText w:val="%3."/>
        <w:lvlJc w:val="left"/>
        <w:pPr>
          <w:tabs>
            <w:tab w:val="left" w:pos="709"/>
          </w:tabs>
          <w:ind w:left="2043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79B23E28">
        <w:start w:val="1"/>
        <w:numFmt w:val="decimal"/>
        <w:lvlText w:val="%4."/>
        <w:lvlJc w:val="left"/>
        <w:pPr>
          <w:tabs>
            <w:tab w:val="left" w:pos="709"/>
          </w:tabs>
          <w:ind w:left="2763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F9B2AF2C">
        <w:start w:val="1"/>
        <w:numFmt w:val="decimal"/>
        <w:lvlText w:val="%5."/>
        <w:lvlJc w:val="left"/>
        <w:pPr>
          <w:tabs>
            <w:tab w:val="left" w:pos="709"/>
          </w:tabs>
          <w:ind w:left="3483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CD6E93D2">
        <w:start w:val="1"/>
        <w:numFmt w:val="decimal"/>
        <w:lvlText w:val="%6."/>
        <w:lvlJc w:val="left"/>
        <w:pPr>
          <w:tabs>
            <w:tab w:val="left" w:pos="709"/>
          </w:tabs>
          <w:ind w:left="4203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47806852">
        <w:start w:val="1"/>
        <w:numFmt w:val="decimal"/>
        <w:lvlText w:val="%7."/>
        <w:lvlJc w:val="left"/>
        <w:pPr>
          <w:tabs>
            <w:tab w:val="left" w:pos="709"/>
          </w:tabs>
          <w:ind w:left="4923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98AA3056">
        <w:start w:val="1"/>
        <w:numFmt w:val="decimal"/>
        <w:lvlText w:val="%8."/>
        <w:lvlJc w:val="left"/>
        <w:pPr>
          <w:tabs>
            <w:tab w:val="left" w:pos="709"/>
          </w:tabs>
          <w:ind w:left="5643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CFACAA1C">
        <w:start w:val="1"/>
        <w:numFmt w:val="decimal"/>
        <w:lvlText w:val="%9."/>
        <w:lvlJc w:val="left"/>
        <w:pPr>
          <w:tabs>
            <w:tab w:val="left" w:pos="709"/>
          </w:tabs>
          <w:ind w:left="6363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4">
    <w:abstractNumId w:val="11"/>
    <w:lvlOverride w:ilvl="0">
      <w:lvl w:ilvl="0" w:tplc="87A4FE7A">
        <w:start w:val="1"/>
        <w:numFmt w:val="decimal"/>
        <w:lvlText w:val="%1."/>
        <w:lvlJc w:val="left"/>
        <w:pPr>
          <w:tabs>
            <w:tab w:val="left" w:pos="360"/>
            <w:tab w:val="left" w:pos="720"/>
          </w:tabs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0C61EA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21" w:hanging="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640678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088" w:hanging="6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B23E28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03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B2AF2C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523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6E93D2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248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806852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4963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AA3056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683" w:hanging="7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ACAA1C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08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10"/>
    <w:lvlOverride w:ilvl="0">
      <w:lvl w:ilvl="0" w:tplc="03C29D18">
        <w:start w:val="1"/>
        <w:numFmt w:val="bullet"/>
        <w:lvlText w:val="-"/>
        <w:lvlJc w:val="left"/>
        <w:pPr>
          <w:ind w:left="7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A0D92E">
        <w:start w:val="1"/>
        <w:numFmt w:val="bullet"/>
        <w:lvlText w:val="o"/>
        <w:lvlJc w:val="left"/>
        <w:pPr>
          <w:ind w:left="1383" w:hanging="303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92CD7E">
        <w:start w:val="1"/>
        <w:numFmt w:val="bullet"/>
        <w:lvlText w:val="▪"/>
        <w:lvlJc w:val="left"/>
        <w:pPr>
          <w:ind w:left="2103" w:hanging="303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5ACAF6">
        <w:start w:val="1"/>
        <w:numFmt w:val="bullet"/>
        <w:lvlText w:val="•"/>
        <w:lvlJc w:val="left"/>
        <w:pPr>
          <w:ind w:left="2823" w:hanging="303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AEEACA">
        <w:start w:val="1"/>
        <w:numFmt w:val="bullet"/>
        <w:lvlText w:val="o"/>
        <w:lvlJc w:val="left"/>
        <w:pPr>
          <w:ind w:left="3543" w:hanging="303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30CCDA">
        <w:start w:val="1"/>
        <w:numFmt w:val="bullet"/>
        <w:lvlText w:val="▪"/>
        <w:lvlJc w:val="left"/>
        <w:pPr>
          <w:ind w:left="4263" w:hanging="303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58F2BE">
        <w:start w:val="1"/>
        <w:numFmt w:val="bullet"/>
        <w:lvlText w:val="•"/>
        <w:lvlJc w:val="left"/>
        <w:pPr>
          <w:ind w:left="4983" w:hanging="303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FA6CB4">
        <w:start w:val="1"/>
        <w:numFmt w:val="bullet"/>
        <w:lvlText w:val="o"/>
        <w:lvlJc w:val="left"/>
        <w:pPr>
          <w:ind w:left="5703" w:hanging="303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D8A774">
        <w:start w:val="1"/>
        <w:numFmt w:val="bullet"/>
        <w:lvlText w:val="▪"/>
        <w:lvlJc w:val="left"/>
        <w:pPr>
          <w:ind w:left="6423" w:hanging="303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87"/>
    <w:rsid w:val="001B07A8"/>
    <w:rsid w:val="008552D6"/>
    <w:rsid w:val="00914E95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FFF1"/>
  <w15:docId w15:val="{078DED61-81C4-4D86-9CAE-2C886D03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uiPriority w:val="9"/>
    <w:unhideWhenUsed/>
    <w:qFormat/>
    <w:pPr>
      <w:spacing w:after="200" w:line="276" w:lineRule="auto"/>
      <w:outlineLvl w:val="1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Cambria" w:hAnsi="Cambria"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A">
    <w:name w:val="Par défau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tre2A">
    <w:name w:val="Titre 2 A"/>
    <w:next w:val="CorpsA"/>
    <w:pPr>
      <w:keepNext/>
      <w:outlineLvl w:val="0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4import">
    <w:name w:val="Style 4 importé"/>
    <w:pPr>
      <w:numPr>
        <w:numId w:val="5"/>
      </w:numPr>
    </w:pPr>
  </w:style>
  <w:style w:type="paragraph" w:customStyle="1" w:styleId="Titre2C">
    <w:name w:val="Titre 2 C"/>
    <w:next w:val="CorpsA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1import0">
    <w:name w:val="Style 1 importé.0"/>
    <w:pPr>
      <w:numPr>
        <w:numId w:val="7"/>
      </w:numPr>
    </w:pPr>
  </w:style>
  <w:style w:type="paragraph" w:customStyle="1" w:styleId="Titre2">
    <w:name w:val="Titre 2"/>
    <w:next w:val="Corps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1">
    <w:name w:val="Style 1 importé.1"/>
    <w:pPr>
      <w:numPr>
        <w:numId w:val="10"/>
      </w:numPr>
    </w:pPr>
  </w:style>
  <w:style w:type="numbering" w:customStyle="1" w:styleId="Style2import">
    <w:name w:val="Style 2 importé"/>
    <w:pPr>
      <w:numPr>
        <w:numId w:val="12"/>
      </w:numPr>
    </w:p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fr-FR"/>
    </w:rPr>
  </w:style>
  <w:style w:type="numbering" w:customStyle="1" w:styleId="Style3import">
    <w:name w:val="Style 3 importé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Francklyn B Geffrard</cp:lastModifiedBy>
  <cp:revision>2</cp:revision>
  <dcterms:created xsi:type="dcterms:W3CDTF">2021-08-29T03:50:00Z</dcterms:created>
  <dcterms:modified xsi:type="dcterms:W3CDTF">2021-08-29T04:51:00Z</dcterms:modified>
</cp:coreProperties>
</file>